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2F747" w14:textId="77777777" w:rsidR="000D0E7F" w:rsidRDefault="000D0E7F" w:rsidP="00E77A20">
      <w:pPr>
        <w:pStyle w:val="IEEETitle"/>
        <w:rPr>
          <w:sz w:val="40"/>
          <w:szCs w:val="40"/>
        </w:rPr>
      </w:pPr>
    </w:p>
    <w:p w14:paraId="5FAF0C58" w14:textId="528E4B84" w:rsidR="00706DF3" w:rsidRDefault="00706DF3" w:rsidP="00706DF3">
      <w:pPr>
        <w:pStyle w:val="IEEETitle"/>
        <w:rPr>
          <w:sz w:val="40"/>
          <w:szCs w:val="40"/>
        </w:rPr>
      </w:pPr>
      <w:r w:rsidRPr="00706DF3">
        <w:rPr>
          <w:sz w:val="40"/>
          <w:szCs w:val="40"/>
        </w:rPr>
        <w:t>Title of the Extended Abstract</w:t>
      </w:r>
      <w:r>
        <w:rPr>
          <w:sz w:val="40"/>
          <w:szCs w:val="40"/>
        </w:rPr>
        <w:t xml:space="preserve"> </w:t>
      </w:r>
    </w:p>
    <w:p w14:paraId="1DDD6BAD" w14:textId="593FD648" w:rsidR="007851F8" w:rsidRPr="00A17E84" w:rsidRDefault="000344E2" w:rsidP="00E77A20">
      <w:pPr>
        <w:pStyle w:val="IEEETitle"/>
        <w:rPr>
          <w:sz w:val="40"/>
          <w:szCs w:val="40"/>
        </w:rPr>
      </w:pPr>
      <w:r>
        <w:rPr>
          <w:sz w:val="40"/>
          <w:szCs w:val="40"/>
        </w:rPr>
        <w:t xml:space="preserve">for the </w:t>
      </w:r>
      <w:r w:rsidR="00496F4B">
        <w:rPr>
          <w:sz w:val="40"/>
          <w:szCs w:val="40"/>
        </w:rPr>
        <w:t>Poster</w:t>
      </w:r>
      <w:r w:rsidR="000A2F75" w:rsidRPr="00A17E84">
        <w:rPr>
          <w:sz w:val="40"/>
          <w:szCs w:val="40"/>
        </w:rPr>
        <w:t xml:space="preserve"> for </w:t>
      </w:r>
      <w:r w:rsidR="00496F4B" w:rsidRPr="00496F4B">
        <w:rPr>
          <w:sz w:val="40"/>
          <w:szCs w:val="40"/>
        </w:rPr>
        <w:t>Türkiye Hydrogen Summit 2026</w:t>
      </w:r>
    </w:p>
    <w:p w14:paraId="52788518" w14:textId="77777777" w:rsidR="007851F8" w:rsidRPr="00A05F3A" w:rsidRDefault="007851F8" w:rsidP="00F325E3">
      <w:pPr>
        <w:pStyle w:val="IEEEAuthorName"/>
        <w:spacing w:after="0"/>
        <w:rPr>
          <w:szCs w:val="22"/>
          <w:vertAlign w:val="superscript"/>
        </w:rPr>
      </w:pPr>
      <w:r w:rsidRPr="00A05F3A">
        <w:rPr>
          <w:szCs w:val="22"/>
        </w:rPr>
        <w:t>First A. Author</w:t>
      </w:r>
      <w:r w:rsidRPr="00A05F3A">
        <w:rPr>
          <w:szCs w:val="22"/>
          <w:vertAlign w:val="superscript"/>
        </w:rPr>
        <w:t>1,</w:t>
      </w:r>
      <w:proofErr w:type="gramStart"/>
      <w:r w:rsidRPr="00A05F3A">
        <w:rPr>
          <w:szCs w:val="22"/>
          <w:vertAlign w:val="superscript"/>
        </w:rPr>
        <w:t>2,*</w:t>
      </w:r>
      <w:proofErr w:type="gramEnd"/>
      <w:r w:rsidRPr="00A05F3A">
        <w:rPr>
          <w:szCs w:val="22"/>
        </w:rPr>
        <w:t>, Second B. Author</w:t>
      </w:r>
      <w:r w:rsidRPr="00A05F3A">
        <w:rPr>
          <w:szCs w:val="22"/>
          <w:vertAlign w:val="superscript"/>
        </w:rPr>
        <w:t>2</w:t>
      </w:r>
      <w:r w:rsidRPr="00A05F3A">
        <w:rPr>
          <w:szCs w:val="22"/>
        </w:rPr>
        <w:t>, and Third C. Author</w:t>
      </w:r>
      <w:r w:rsidRPr="00A05F3A">
        <w:rPr>
          <w:szCs w:val="22"/>
          <w:vertAlign w:val="superscript"/>
        </w:rPr>
        <w:t>3</w:t>
      </w:r>
    </w:p>
    <w:p w14:paraId="7496BADD" w14:textId="214EB4C0" w:rsidR="007851F8" w:rsidRPr="00F325E3" w:rsidRDefault="007851F8" w:rsidP="0025058B">
      <w:pPr>
        <w:pStyle w:val="IEEEAuthorAffiliation"/>
        <w:spacing w:after="0"/>
        <w:rPr>
          <w:szCs w:val="20"/>
        </w:rPr>
      </w:pPr>
      <w:r w:rsidRPr="00F325E3">
        <w:rPr>
          <w:szCs w:val="20"/>
          <w:vertAlign w:val="superscript"/>
        </w:rPr>
        <w:t>1</w:t>
      </w:r>
      <w:r w:rsidR="00557303">
        <w:rPr>
          <w:szCs w:val="20"/>
        </w:rPr>
        <w:t xml:space="preserve">School of </w:t>
      </w:r>
      <w:r w:rsidR="000344E2">
        <w:rPr>
          <w:szCs w:val="20"/>
        </w:rPr>
        <w:t xml:space="preserve">Brilliant </w:t>
      </w:r>
      <w:r w:rsidR="00557303">
        <w:rPr>
          <w:szCs w:val="20"/>
        </w:rPr>
        <w:t xml:space="preserve">Engineering, </w:t>
      </w:r>
      <w:r w:rsidR="000344E2">
        <w:rPr>
          <w:szCs w:val="20"/>
        </w:rPr>
        <w:t>Best</w:t>
      </w:r>
      <w:r w:rsidR="00557303">
        <w:rPr>
          <w:szCs w:val="20"/>
        </w:rPr>
        <w:t xml:space="preserve"> University</w:t>
      </w:r>
      <w:r w:rsidRPr="00F325E3">
        <w:rPr>
          <w:szCs w:val="20"/>
        </w:rPr>
        <w:t xml:space="preserve">, </w:t>
      </w:r>
      <w:r w:rsidR="000344E2">
        <w:rPr>
          <w:szCs w:val="20"/>
        </w:rPr>
        <w:t>City</w:t>
      </w:r>
      <w:r w:rsidR="00F40FAF">
        <w:rPr>
          <w:szCs w:val="20"/>
        </w:rPr>
        <w:t>/Town</w:t>
      </w:r>
      <w:r w:rsidRPr="00F325E3">
        <w:rPr>
          <w:szCs w:val="20"/>
        </w:rPr>
        <w:t xml:space="preserve">, </w:t>
      </w:r>
      <w:r w:rsidR="000344E2">
        <w:rPr>
          <w:szCs w:val="20"/>
        </w:rPr>
        <w:t>Country</w:t>
      </w:r>
    </w:p>
    <w:p w14:paraId="3FC510A0" w14:textId="6B7F4D46" w:rsidR="000344E2" w:rsidRPr="00F325E3" w:rsidRDefault="000344E2" w:rsidP="000344E2">
      <w:pPr>
        <w:pStyle w:val="IEEEAuthorAffiliation"/>
        <w:spacing w:after="0"/>
        <w:rPr>
          <w:szCs w:val="20"/>
        </w:rPr>
      </w:pPr>
      <w:r>
        <w:rPr>
          <w:szCs w:val="20"/>
          <w:vertAlign w:val="superscript"/>
        </w:rPr>
        <w:t>2</w:t>
      </w:r>
      <w:r>
        <w:rPr>
          <w:szCs w:val="20"/>
        </w:rPr>
        <w:t>School of Excellent Engineering, Excellent University</w:t>
      </w:r>
      <w:r w:rsidRPr="00F325E3">
        <w:rPr>
          <w:szCs w:val="20"/>
        </w:rPr>
        <w:t xml:space="preserve">, </w:t>
      </w:r>
      <w:r w:rsidR="00F40FAF">
        <w:rPr>
          <w:szCs w:val="20"/>
        </w:rPr>
        <w:t>City/Town</w:t>
      </w:r>
      <w:r w:rsidRPr="00F325E3">
        <w:rPr>
          <w:szCs w:val="20"/>
        </w:rPr>
        <w:t xml:space="preserve">, </w:t>
      </w:r>
      <w:r>
        <w:rPr>
          <w:szCs w:val="20"/>
        </w:rPr>
        <w:t>Country</w:t>
      </w:r>
    </w:p>
    <w:p w14:paraId="151ABD5A" w14:textId="7CEFD73D" w:rsidR="000344E2" w:rsidRPr="00F325E3" w:rsidRDefault="000344E2" w:rsidP="000344E2">
      <w:pPr>
        <w:pStyle w:val="IEEEAuthorAffiliation"/>
        <w:spacing w:after="0"/>
        <w:rPr>
          <w:szCs w:val="20"/>
        </w:rPr>
      </w:pPr>
      <w:r>
        <w:rPr>
          <w:szCs w:val="20"/>
          <w:vertAlign w:val="superscript"/>
        </w:rPr>
        <w:t>3</w:t>
      </w:r>
      <w:r>
        <w:rPr>
          <w:szCs w:val="20"/>
        </w:rPr>
        <w:t xml:space="preserve"> The Excellence Ltd.,</w:t>
      </w:r>
      <w:r w:rsidR="00F40FAF">
        <w:rPr>
          <w:szCs w:val="20"/>
        </w:rPr>
        <w:t xml:space="preserve"> City/Town</w:t>
      </w:r>
      <w:r w:rsidRPr="00F325E3">
        <w:rPr>
          <w:szCs w:val="20"/>
        </w:rPr>
        <w:t xml:space="preserve">, </w:t>
      </w:r>
      <w:r>
        <w:rPr>
          <w:szCs w:val="20"/>
        </w:rPr>
        <w:t>Country</w:t>
      </w:r>
    </w:p>
    <w:p w14:paraId="64387934" w14:textId="01EDFD62" w:rsidR="00B32798" w:rsidRDefault="00821944" w:rsidP="0025058B">
      <w:pPr>
        <w:pStyle w:val="IEEEAuthorName"/>
        <w:spacing w:before="0" w:after="0"/>
      </w:pPr>
      <w:r w:rsidRPr="00526D00">
        <w:rPr>
          <w:b/>
          <w:sz w:val="20"/>
          <w:szCs w:val="20"/>
        </w:rPr>
        <w:t>*</w:t>
      </w:r>
      <w:r w:rsidR="007851F8" w:rsidRPr="00526D00">
        <w:rPr>
          <w:b/>
          <w:sz w:val="20"/>
          <w:szCs w:val="20"/>
        </w:rPr>
        <w:t>Contact:</w:t>
      </w:r>
      <w:r w:rsidR="007851F8" w:rsidRPr="00F325E3">
        <w:rPr>
          <w:sz w:val="20"/>
          <w:szCs w:val="20"/>
        </w:rPr>
        <w:t xml:space="preserve"> First.Author@</w:t>
      </w:r>
      <w:r w:rsidR="000344E2">
        <w:rPr>
          <w:sz w:val="20"/>
          <w:szCs w:val="20"/>
        </w:rPr>
        <w:t>uni</w:t>
      </w:r>
      <w:r w:rsidR="00557303">
        <w:rPr>
          <w:sz w:val="20"/>
          <w:szCs w:val="20"/>
        </w:rPr>
        <w:t>.</w:t>
      </w:r>
      <w:r w:rsidR="00496F4B">
        <w:rPr>
          <w:sz w:val="20"/>
          <w:szCs w:val="20"/>
        </w:rPr>
        <w:t>edu</w:t>
      </w:r>
      <w:r w:rsidR="007851F8" w:rsidRPr="00F325E3">
        <w:rPr>
          <w:sz w:val="20"/>
          <w:szCs w:val="20"/>
        </w:rPr>
        <w:t>, phone +</w:t>
      </w:r>
      <w:r w:rsidR="00496F4B">
        <w:rPr>
          <w:sz w:val="20"/>
          <w:szCs w:val="20"/>
        </w:rPr>
        <w:t>90</w:t>
      </w:r>
      <w:r w:rsidR="007851F8" w:rsidRPr="00F325E3">
        <w:rPr>
          <w:sz w:val="20"/>
          <w:szCs w:val="20"/>
        </w:rPr>
        <w:t>-</w:t>
      </w:r>
      <w:r w:rsidR="000344E2">
        <w:rPr>
          <w:sz w:val="20"/>
          <w:szCs w:val="20"/>
        </w:rPr>
        <w:t>123</w:t>
      </w:r>
      <w:r w:rsidR="00496F4B">
        <w:rPr>
          <w:sz w:val="20"/>
          <w:szCs w:val="20"/>
        </w:rPr>
        <w:t xml:space="preserve"> </w:t>
      </w:r>
      <w:r w:rsidR="000344E2">
        <w:rPr>
          <w:sz w:val="20"/>
          <w:szCs w:val="20"/>
        </w:rPr>
        <w:t>45</w:t>
      </w:r>
      <w:r w:rsidR="00496F4B">
        <w:rPr>
          <w:sz w:val="20"/>
          <w:szCs w:val="20"/>
        </w:rPr>
        <w:t xml:space="preserve"> </w:t>
      </w:r>
      <w:r w:rsidR="000344E2">
        <w:rPr>
          <w:sz w:val="20"/>
          <w:szCs w:val="20"/>
        </w:rPr>
        <w:t>67</w:t>
      </w:r>
      <w:r w:rsidR="007851F8">
        <w:br/>
      </w:r>
    </w:p>
    <w:p w14:paraId="6FF07A7A" w14:textId="77977F3F" w:rsidR="00862743" w:rsidRDefault="00862743" w:rsidP="00862743">
      <w:pPr>
        <w:rPr>
          <w:lang w:val="en-GB"/>
        </w:rPr>
      </w:pPr>
    </w:p>
    <w:p w14:paraId="7F15302B" w14:textId="77777777" w:rsidR="00862743" w:rsidRDefault="00862743" w:rsidP="00862743">
      <w:pPr>
        <w:rPr>
          <w:lang w:val="en-GB"/>
        </w:rPr>
        <w:sectPr w:rsidR="00862743" w:rsidSect="00EB1FD1">
          <w:headerReference w:type="default" r:id="rId7"/>
          <w:footerReference w:type="default" r:id="rId8"/>
          <w:footnotePr>
            <w:pos w:val="beneathText"/>
          </w:footnotePr>
          <w:pgSz w:w="12240" w:h="15840" w:code="1"/>
          <w:pgMar w:top="1276" w:right="868" w:bottom="1871" w:left="868" w:header="709" w:footer="720" w:gutter="0"/>
          <w:cols w:space="720"/>
          <w:docGrid w:linePitch="360"/>
        </w:sectPr>
      </w:pPr>
    </w:p>
    <w:p w14:paraId="2CD983F2" w14:textId="169FA2D4" w:rsidR="007851F8" w:rsidRDefault="00862743">
      <w:pPr>
        <w:pStyle w:val="IEEEAbtract"/>
      </w:pPr>
      <w:r w:rsidRPr="00526D00">
        <w:rPr>
          <w:rStyle w:val="IEEEAbstractHeadingChar"/>
          <w:b/>
        </w:rPr>
        <w:t>A</w:t>
      </w:r>
      <w:r w:rsidR="007851F8" w:rsidRPr="00526D00">
        <w:rPr>
          <w:rStyle w:val="IEEEAbstractHeadingChar"/>
          <w:b/>
        </w:rPr>
        <w:t>bstract</w:t>
      </w:r>
      <w:r w:rsidR="007851F8" w:rsidRPr="00526D00">
        <w:rPr>
          <w:b w:val="0"/>
        </w:rPr>
        <w:t>—</w:t>
      </w:r>
      <w:r w:rsidR="007851F8">
        <w:t xml:space="preserve"> </w:t>
      </w:r>
      <w:r w:rsidR="00496F4B" w:rsidRPr="00496F4B">
        <w:rPr>
          <w:b w:val="0"/>
        </w:rPr>
        <w:t>This document provides formatting instructions for authors whose abstracts are to be published in the “</w:t>
      </w:r>
      <w:r w:rsidR="00496F4B">
        <w:rPr>
          <w:b w:val="0"/>
        </w:rPr>
        <w:t>Türkiye</w:t>
      </w:r>
      <w:r w:rsidR="00496F4B" w:rsidRPr="00496F4B">
        <w:rPr>
          <w:b w:val="0"/>
        </w:rPr>
        <w:t xml:space="preserve"> Hydrogen Summit 2026” program and posters. Authors are requested to follow the instructions in this document when preparing their abstracts to assist the Organizing Committee in the preparation of the summit program and posters. You can use this document both as a set of instructions and as a template from which you can write or paste your own text. An English abstract is mandatory for Turkish abstracts.</w:t>
      </w:r>
    </w:p>
    <w:p w14:paraId="568167E5" w14:textId="5A000893" w:rsidR="00526D00" w:rsidRDefault="00526D00" w:rsidP="00526D00">
      <w:pPr>
        <w:pStyle w:val="IEEEAbtract"/>
        <w:rPr>
          <w:b w:val="0"/>
        </w:rPr>
      </w:pPr>
      <w:r w:rsidRPr="00526D00">
        <w:t xml:space="preserve">Keywords: </w:t>
      </w:r>
      <w:r w:rsidRPr="00526D00">
        <w:rPr>
          <w:b w:val="0"/>
        </w:rPr>
        <w:t>keyword, keyword, keyword, keyword, keyword</w:t>
      </w:r>
    </w:p>
    <w:p w14:paraId="1F6F07AD" w14:textId="77777777" w:rsidR="00FD4446" w:rsidRDefault="00FD4446" w:rsidP="00FD4446">
      <w:pPr>
        <w:rPr>
          <w:lang w:val="en-GB"/>
        </w:rPr>
      </w:pPr>
    </w:p>
    <w:p w14:paraId="08BBC55F" w14:textId="7D51DE65" w:rsidR="00496F4B" w:rsidRDefault="00FD4446" w:rsidP="00FD4446">
      <w:pPr>
        <w:pStyle w:val="IEEEAbtract"/>
        <w:rPr>
          <w:b w:val="0"/>
        </w:rPr>
      </w:pPr>
      <w:proofErr w:type="spellStart"/>
      <w:r>
        <w:rPr>
          <w:rStyle w:val="IEEEAbstractHeadingChar"/>
          <w:b/>
        </w:rPr>
        <w:t>Özet</w:t>
      </w:r>
      <w:proofErr w:type="spellEnd"/>
      <w:r w:rsidRPr="00526D00">
        <w:rPr>
          <w:b w:val="0"/>
        </w:rPr>
        <w:t>—</w:t>
      </w:r>
      <w:r>
        <w:t xml:space="preserve"> </w:t>
      </w:r>
      <w:r w:rsidRPr="00FD4446">
        <w:rPr>
          <w:b w:val="0"/>
        </w:rPr>
        <w:t xml:space="preserve">Bu </w:t>
      </w:r>
      <w:proofErr w:type="spellStart"/>
      <w:r w:rsidRPr="00FD4446">
        <w:rPr>
          <w:b w:val="0"/>
        </w:rPr>
        <w:t>belge</w:t>
      </w:r>
      <w:proofErr w:type="spellEnd"/>
      <w:r w:rsidRPr="00FD4446">
        <w:rPr>
          <w:b w:val="0"/>
        </w:rPr>
        <w:t xml:space="preserve">, </w:t>
      </w:r>
      <w:r>
        <w:rPr>
          <w:b w:val="0"/>
        </w:rPr>
        <w:t>“</w:t>
      </w:r>
      <w:r w:rsidRPr="00FD4446">
        <w:rPr>
          <w:b w:val="0"/>
          <w:i/>
          <w:iCs/>
        </w:rPr>
        <w:t xml:space="preserve">Türkiye </w:t>
      </w:r>
      <w:proofErr w:type="spellStart"/>
      <w:r>
        <w:rPr>
          <w:b w:val="0"/>
          <w:i/>
          <w:iCs/>
        </w:rPr>
        <w:t>Hidrojen</w:t>
      </w:r>
      <w:proofErr w:type="spellEnd"/>
      <w:r>
        <w:rPr>
          <w:b w:val="0"/>
          <w:i/>
          <w:iCs/>
        </w:rPr>
        <w:t xml:space="preserve"> </w:t>
      </w:r>
      <w:proofErr w:type="spellStart"/>
      <w:r>
        <w:rPr>
          <w:b w:val="0"/>
          <w:i/>
          <w:iCs/>
        </w:rPr>
        <w:t>Zirvesi</w:t>
      </w:r>
      <w:proofErr w:type="spellEnd"/>
      <w:r w:rsidRPr="00FD4446">
        <w:rPr>
          <w:b w:val="0"/>
          <w:i/>
          <w:iCs/>
        </w:rPr>
        <w:t xml:space="preserve"> 2026</w:t>
      </w:r>
      <w:r>
        <w:rPr>
          <w:b w:val="0"/>
        </w:rPr>
        <w:t xml:space="preserve">” </w:t>
      </w:r>
      <w:proofErr w:type="spellStart"/>
      <w:r w:rsidRPr="00FD4446">
        <w:rPr>
          <w:b w:val="0"/>
        </w:rPr>
        <w:t>programı</w:t>
      </w:r>
      <w:proofErr w:type="spellEnd"/>
      <w:r w:rsidRPr="00FD4446">
        <w:rPr>
          <w:b w:val="0"/>
        </w:rPr>
        <w:t xml:space="preserve"> </w:t>
      </w:r>
      <w:proofErr w:type="spellStart"/>
      <w:r w:rsidRPr="00FD4446">
        <w:rPr>
          <w:b w:val="0"/>
        </w:rPr>
        <w:t>ve</w:t>
      </w:r>
      <w:proofErr w:type="spellEnd"/>
      <w:r w:rsidRPr="00FD4446">
        <w:rPr>
          <w:b w:val="0"/>
        </w:rPr>
        <w:t xml:space="preserve"> </w:t>
      </w:r>
      <w:proofErr w:type="spellStart"/>
      <w:r w:rsidR="00496F4B">
        <w:rPr>
          <w:b w:val="0"/>
        </w:rPr>
        <w:t>posterlerinde</w:t>
      </w:r>
      <w:proofErr w:type="spellEnd"/>
      <w:r w:rsidRPr="00FD4446">
        <w:rPr>
          <w:b w:val="0"/>
        </w:rPr>
        <w:t xml:space="preserve"> </w:t>
      </w:r>
      <w:proofErr w:type="spellStart"/>
      <w:r w:rsidRPr="00FD4446">
        <w:rPr>
          <w:b w:val="0"/>
        </w:rPr>
        <w:t>yayınlanmak</w:t>
      </w:r>
      <w:proofErr w:type="spellEnd"/>
      <w:r w:rsidRPr="00FD4446">
        <w:rPr>
          <w:b w:val="0"/>
        </w:rPr>
        <w:t xml:space="preserve"> </w:t>
      </w:r>
      <w:proofErr w:type="spellStart"/>
      <w:r w:rsidRPr="00FD4446">
        <w:rPr>
          <w:b w:val="0"/>
        </w:rPr>
        <w:t>üzere</w:t>
      </w:r>
      <w:proofErr w:type="spellEnd"/>
      <w:r w:rsidRPr="00FD4446">
        <w:rPr>
          <w:b w:val="0"/>
        </w:rPr>
        <w:t xml:space="preserve"> </w:t>
      </w:r>
      <w:proofErr w:type="spellStart"/>
      <w:r w:rsidRPr="00FD4446">
        <w:rPr>
          <w:b w:val="0"/>
        </w:rPr>
        <w:t>yazarlar</w:t>
      </w:r>
      <w:proofErr w:type="spellEnd"/>
      <w:r w:rsidRPr="00FD4446">
        <w:rPr>
          <w:b w:val="0"/>
        </w:rPr>
        <w:t xml:space="preserve"> </w:t>
      </w:r>
      <w:proofErr w:type="spellStart"/>
      <w:r w:rsidRPr="00FD4446">
        <w:rPr>
          <w:b w:val="0"/>
        </w:rPr>
        <w:t>için</w:t>
      </w:r>
      <w:proofErr w:type="spellEnd"/>
      <w:r w:rsidRPr="00FD4446">
        <w:rPr>
          <w:b w:val="0"/>
        </w:rPr>
        <w:t xml:space="preserve"> </w:t>
      </w:r>
      <w:proofErr w:type="spellStart"/>
      <w:r w:rsidRPr="00FD4446">
        <w:rPr>
          <w:b w:val="0"/>
        </w:rPr>
        <w:t>biçimlendirme</w:t>
      </w:r>
      <w:proofErr w:type="spellEnd"/>
      <w:r w:rsidRPr="00FD4446">
        <w:rPr>
          <w:b w:val="0"/>
        </w:rPr>
        <w:t xml:space="preserve"> </w:t>
      </w:r>
      <w:proofErr w:type="spellStart"/>
      <w:r w:rsidRPr="00FD4446">
        <w:rPr>
          <w:b w:val="0"/>
        </w:rPr>
        <w:t>talimatları</w:t>
      </w:r>
      <w:proofErr w:type="spellEnd"/>
      <w:r w:rsidRPr="00FD4446">
        <w:rPr>
          <w:b w:val="0"/>
        </w:rPr>
        <w:t xml:space="preserve"> </w:t>
      </w:r>
      <w:proofErr w:type="spellStart"/>
      <w:r w:rsidRPr="00FD4446">
        <w:rPr>
          <w:b w:val="0"/>
        </w:rPr>
        <w:t>vermektedir</w:t>
      </w:r>
      <w:proofErr w:type="spellEnd"/>
      <w:r w:rsidRPr="00FD4446">
        <w:rPr>
          <w:b w:val="0"/>
        </w:rPr>
        <w:t xml:space="preserve">. </w:t>
      </w:r>
      <w:proofErr w:type="spellStart"/>
      <w:r w:rsidRPr="00FD4446">
        <w:rPr>
          <w:b w:val="0"/>
        </w:rPr>
        <w:t>Yazarlardan</w:t>
      </w:r>
      <w:proofErr w:type="spellEnd"/>
      <w:r w:rsidRPr="00FD4446">
        <w:rPr>
          <w:b w:val="0"/>
        </w:rPr>
        <w:t xml:space="preserve">, </w:t>
      </w:r>
      <w:proofErr w:type="spellStart"/>
      <w:r w:rsidR="00496F4B">
        <w:rPr>
          <w:b w:val="0"/>
        </w:rPr>
        <w:t>zirve</w:t>
      </w:r>
      <w:proofErr w:type="spellEnd"/>
      <w:r w:rsidRPr="00FD4446">
        <w:rPr>
          <w:b w:val="0"/>
        </w:rPr>
        <w:t xml:space="preserve"> </w:t>
      </w:r>
      <w:proofErr w:type="spellStart"/>
      <w:r w:rsidRPr="00FD4446">
        <w:rPr>
          <w:b w:val="0"/>
        </w:rPr>
        <w:t>programı</w:t>
      </w:r>
      <w:proofErr w:type="spellEnd"/>
      <w:r w:rsidRPr="00FD4446">
        <w:rPr>
          <w:b w:val="0"/>
        </w:rPr>
        <w:t xml:space="preserve"> </w:t>
      </w:r>
      <w:proofErr w:type="spellStart"/>
      <w:r w:rsidRPr="00FD4446">
        <w:rPr>
          <w:b w:val="0"/>
        </w:rPr>
        <w:t>ve</w:t>
      </w:r>
      <w:proofErr w:type="spellEnd"/>
      <w:r w:rsidRPr="00FD4446">
        <w:rPr>
          <w:b w:val="0"/>
        </w:rPr>
        <w:t xml:space="preserve"> </w:t>
      </w:r>
      <w:proofErr w:type="spellStart"/>
      <w:r w:rsidR="00496F4B">
        <w:rPr>
          <w:b w:val="0"/>
        </w:rPr>
        <w:t>posterlerin</w:t>
      </w:r>
      <w:proofErr w:type="spellEnd"/>
      <w:r w:rsidRPr="00FD4446">
        <w:rPr>
          <w:b w:val="0"/>
        </w:rPr>
        <w:t xml:space="preserve"> </w:t>
      </w:r>
      <w:proofErr w:type="spellStart"/>
      <w:r w:rsidRPr="00FD4446">
        <w:rPr>
          <w:b w:val="0"/>
        </w:rPr>
        <w:t>hazırlanmasında</w:t>
      </w:r>
      <w:proofErr w:type="spellEnd"/>
      <w:r w:rsidRPr="00FD4446">
        <w:rPr>
          <w:b w:val="0"/>
        </w:rPr>
        <w:t xml:space="preserve"> </w:t>
      </w:r>
      <w:proofErr w:type="spellStart"/>
      <w:r w:rsidRPr="00FD4446">
        <w:rPr>
          <w:b w:val="0"/>
        </w:rPr>
        <w:t>Organizasyon</w:t>
      </w:r>
      <w:proofErr w:type="spellEnd"/>
      <w:r w:rsidRPr="00FD4446">
        <w:rPr>
          <w:b w:val="0"/>
        </w:rPr>
        <w:t xml:space="preserve"> </w:t>
      </w:r>
      <w:proofErr w:type="spellStart"/>
      <w:r w:rsidRPr="00FD4446">
        <w:rPr>
          <w:b w:val="0"/>
        </w:rPr>
        <w:t>Komitesine</w:t>
      </w:r>
      <w:proofErr w:type="spellEnd"/>
      <w:r w:rsidRPr="00FD4446">
        <w:rPr>
          <w:b w:val="0"/>
        </w:rPr>
        <w:t xml:space="preserve"> </w:t>
      </w:r>
      <w:proofErr w:type="spellStart"/>
      <w:r w:rsidRPr="00FD4446">
        <w:rPr>
          <w:b w:val="0"/>
        </w:rPr>
        <w:t>yardımcı</w:t>
      </w:r>
      <w:proofErr w:type="spellEnd"/>
      <w:r w:rsidRPr="00FD4446">
        <w:rPr>
          <w:b w:val="0"/>
        </w:rPr>
        <w:t xml:space="preserve"> </w:t>
      </w:r>
      <w:proofErr w:type="spellStart"/>
      <w:r w:rsidRPr="00FD4446">
        <w:rPr>
          <w:b w:val="0"/>
        </w:rPr>
        <w:t>olmak</w:t>
      </w:r>
      <w:proofErr w:type="spellEnd"/>
      <w:r w:rsidRPr="00FD4446">
        <w:rPr>
          <w:b w:val="0"/>
        </w:rPr>
        <w:t xml:space="preserve"> </w:t>
      </w:r>
      <w:proofErr w:type="spellStart"/>
      <w:r w:rsidRPr="00FD4446">
        <w:rPr>
          <w:b w:val="0"/>
        </w:rPr>
        <w:t>amacıyla</w:t>
      </w:r>
      <w:proofErr w:type="spellEnd"/>
      <w:r w:rsidRPr="00FD4446">
        <w:rPr>
          <w:b w:val="0"/>
        </w:rPr>
        <w:t xml:space="preserve"> </w:t>
      </w:r>
      <w:proofErr w:type="spellStart"/>
      <w:r w:rsidRPr="00FD4446">
        <w:rPr>
          <w:b w:val="0"/>
        </w:rPr>
        <w:t>özetlerini</w:t>
      </w:r>
      <w:proofErr w:type="spellEnd"/>
      <w:r w:rsidRPr="00FD4446">
        <w:rPr>
          <w:b w:val="0"/>
        </w:rPr>
        <w:t xml:space="preserve"> </w:t>
      </w:r>
      <w:proofErr w:type="spellStart"/>
      <w:r w:rsidRPr="00FD4446">
        <w:rPr>
          <w:b w:val="0"/>
        </w:rPr>
        <w:t>hazırlarken</w:t>
      </w:r>
      <w:proofErr w:type="spellEnd"/>
      <w:r w:rsidRPr="00FD4446">
        <w:rPr>
          <w:b w:val="0"/>
        </w:rPr>
        <w:t xml:space="preserve"> </w:t>
      </w:r>
      <w:proofErr w:type="spellStart"/>
      <w:r w:rsidRPr="00FD4446">
        <w:rPr>
          <w:b w:val="0"/>
        </w:rPr>
        <w:t>belgede</w:t>
      </w:r>
      <w:proofErr w:type="spellEnd"/>
      <w:r w:rsidRPr="00FD4446">
        <w:rPr>
          <w:b w:val="0"/>
        </w:rPr>
        <w:t xml:space="preserve"> </w:t>
      </w:r>
      <w:proofErr w:type="spellStart"/>
      <w:r w:rsidRPr="00FD4446">
        <w:rPr>
          <w:b w:val="0"/>
        </w:rPr>
        <w:t>verilen</w:t>
      </w:r>
      <w:proofErr w:type="spellEnd"/>
      <w:r w:rsidRPr="00FD4446">
        <w:rPr>
          <w:b w:val="0"/>
        </w:rPr>
        <w:t xml:space="preserve"> </w:t>
      </w:r>
      <w:proofErr w:type="spellStart"/>
      <w:r w:rsidRPr="00FD4446">
        <w:rPr>
          <w:b w:val="0"/>
        </w:rPr>
        <w:t>talimatları</w:t>
      </w:r>
      <w:proofErr w:type="spellEnd"/>
      <w:r w:rsidRPr="00FD4446">
        <w:rPr>
          <w:b w:val="0"/>
        </w:rPr>
        <w:t xml:space="preserve"> </w:t>
      </w:r>
      <w:proofErr w:type="spellStart"/>
      <w:r w:rsidRPr="00FD4446">
        <w:rPr>
          <w:b w:val="0"/>
        </w:rPr>
        <w:t>izlemeleri</w:t>
      </w:r>
      <w:proofErr w:type="spellEnd"/>
      <w:r w:rsidRPr="00FD4446">
        <w:rPr>
          <w:b w:val="0"/>
        </w:rPr>
        <w:t xml:space="preserve"> </w:t>
      </w:r>
      <w:proofErr w:type="spellStart"/>
      <w:r w:rsidRPr="00FD4446">
        <w:rPr>
          <w:b w:val="0"/>
        </w:rPr>
        <w:t>rica</w:t>
      </w:r>
      <w:proofErr w:type="spellEnd"/>
      <w:r w:rsidRPr="00FD4446">
        <w:rPr>
          <w:b w:val="0"/>
        </w:rPr>
        <w:t xml:space="preserve"> </w:t>
      </w:r>
      <w:proofErr w:type="spellStart"/>
      <w:r w:rsidRPr="00FD4446">
        <w:rPr>
          <w:b w:val="0"/>
        </w:rPr>
        <w:t>olunur</w:t>
      </w:r>
      <w:proofErr w:type="spellEnd"/>
      <w:r w:rsidRPr="00FD4446">
        <w:rPr>
          <w:b w:val="0"/>
        </w:rPr>
        <w:t xml:space="preserve">. Bu </w:t>
      </w:r>
      <w:proofErr w:type="spellStart"/>
      <w:r w:rsidRPr="00FD4446">
        <w:rPr>
          <w:b w:val="0"/>
        </w:rPr>
        <w:t>belgeyi</w:t>
      </w:r>
      <w:proofErr w:type="spellEnd"/>
      <w:r w:rsidRPr="00FD4446">
        <w:rPr>
          <w:b w:val="0"/>
        </w:rPr>
        <w:t xml:space="preserve"> hem </w:t>
      </w:r>
      <w:proofErr w:type="spellStart"/>
      <w:r w:rsidRPr="00FD4446">
        <w:rPr>
          <w:b w:val="0"/>
        </w:rPr>
        <w:t>bir</w:t>
      </w:r>
      <w:proofErr w:type="spellEnd"/>
      <w:r w:rsidRPr="00FD4446">
        <w:rPr>
          <w:b w:val="0"/>
        </w:rPr>
        <w:t xml:space="preserve"> </w:t>
      </w:r>
      <w:proofErr w:type="spellStart"/>
      <w:r w:rsidRPr="00FD4446">
        <w:rPr>
          <w:b w:val="0"/>
        </w:rPr>
        <w:t>talimat</w:t>
      </w:r>
      <w:proofErr w:type="spellEnd"/>
      <w:r w:rsidRPr="00FD4446">
        <w:rPr>
          <w:b w:val="0"/>
        </w:rPr>
        <w:t xml:space="preserve"> </w:t>
      </w:r>
      <w:proofErr w:type="spellStart"/>
      <w:r w:rsidRPr="00FD4446">
        <w:rPr>
          <w:b w:val="0"/>
        </w:rPr>
        <w:t>seti</w:t>
      </w:r>
      <w:proofErr w:type="spellEnd"/>
      <w:r w:rsidRPr="00FD4446">
        <w:rPr>
          <w:b w:val="0"/>
        </w:rPr>
        <w:t xml:space="preserve"> hem de </w:t>
      </w:r>
      <w:proofErr w:type="spellStart"/>
      <w:r w:rsidRPr="00FD4446">
        <w:rPr>
          <w:b w:val="0"/>
        </w:rPr>
        <w:t>kendi</w:t>
      </w:r>
      <w:proofErr w:type="spellEnd"/>
      <w:r w:rsidRPr="00FD4446">
        <w:rPr>
          <w:b w:val="0"/>
        </w:rPr>
        <w:t xml:space="preserve"> </w:t>
      </w:r>
      <w:proofErr w:type="spellStart"/>
      <w:r w:rsidRPr="00FD4446">
        <w:rPr>
          <w:b w:val="0"/>
        </w:rPr>
        <w:t>metninizi</w:t>
      </w:r>
      <w:proofErr w:type="spellEnd"/>
      <w:r w:rsidRPr="00FD4446">
        <w:rPr>
          <w:b w:val="0"/>
        </w:rPr>
        <w:t xml:space="preserve"> </w:t>
      </w:r>
      <w:proofErr w:type="spellStart"/>
      <w:r w:rsidRPr="00FD4446">
        <w:rPr>
          <w:b w:val="0"/>
        </w:rPr>
        <w:t>yazabileceğiniz</w:t>
      </w:r>
      <w:proofErr w:type="spellEnd"/>
      <w:r w:rsidRPr="00FD4446">
        <w:rPr>
          <w:b w:val="0"/>
        </w:rPr>
        <w:t xml:space="preserve"> </w:t>
      </w:r>
      <w:proofErr w:type="spellStart"/>
      <w:r w:rsidRPr="00FD4446">
        <w:rPr>
          <w:b w:val="0"/>
        </w:rPr>
        <w:t>veya</w:t>
      </w:r>
      <w:proofErr w:type="spellEnd"/>
      <w:r w:rsidRPr="00FD4446">
        <w:rPr>
          <w:b w:val="0"/>
        </w:rPr>
        <w:t xml:space="preserve"> </w:t>
      </w:r>
      <w:proofErr w:type="spellStart"/>
      <w:r w:rsidRPr="00FD4446">
        <w:rPr>
          <w:b w:val="0"/>
        </w:rPr>
        <w:t>yapıştırabileceğiniz</w:t>
      </w:r>
      <w:proofErr w:type="spellEnd"/>
      <w:r w:rsidRPr="00FD4446">
        <w:rPr>
          <w:b w:val="0"/>
        </w:rPr>
        <w:t xml:space="preserve"> </w:t>
      </w:r>
      <w:proofErr w:type="spellStart"/>
      <w:r w:rsidRPr="00FD4446">
        <w:rPr>
          <w:b w:val="0"/>
        </w:rPr>
        <w:t>bir</w:t>
      </w:r>
      <w:proofErr w:type="spellEnd"/>
      <w:r w:rsidRPr="00FD4446">
        <w:rPr>
          <w:b w:val="0"/>
        </w:rPr>
        <w:t xml:space="preserve"> </w:t>
      </w:r>
      <w:proofErr w:type="spellStart"/>
      <w:r w:rsidRPr="00FD4446">
        <w:rPr>
          <w:b w:val="0"/>
        </w:rPr>
        <w:t>şablon</w:t>
      </w:r>
      <w:proofErr w:type="spellEnd"/>
      <w:r w:rsidRPr="00FD4446">
        <w:rPr>
          <w:b w:val="0"/>
        </w:rPr>
        <w:t xml:space="preserve"> </w:t>
      </w:r>
      <w:proofErr w:type="spellStart"/>
      <w:r w:rsidRPr="00FD4446">
        <w:rPr>
          <w:b w:val="0"/>
        </w:rPr>
        <w:t>olarak</w:t>
      </w:r>
      <w:proofErr w:type="spellEnd"/>
      <w:r w:rsidRPr="00FD4446">
        <w:rPr>
          <w:b w:val="0"/>
        </w:rPr>
        <w:t xml:space="preserve"> </w:t>
      </w:r>
      <w:proofErr w:type="spellStart"/>
      <w:r w:rsidRPr="00FD4446">
        <w:rPr>
          <w:b w:val="0"/>
        </w:rPr>
        <w:t>kullanabilirsiniz</w:t>
      </w:r>
      <w:proofErr w:type="spellEnd"/>
      <w:r w:rsidRPr="00FD4446">
        <w:rPr>
          <w:b w:val="0"/>
        </w:rPr>
        <w:t>.</w:t>
      </w:r>
      <w:r w:rsidR="00496F4B">
        <w:rPr>
          <w:b w:val="0"/>
        </w:rPr>
        <w:t xml:space="preserve"> </w:t>
      </w:r>
      <w:proofErr w:type="spellStart"/>
      <w:r w:rsidR="00496F4B">
        <w:rPr>
          <w:b w:val="0"/>
        </w:rPr>
        <w:t>Türkçe</w:t>
      </w:r>
      <w:proofErr w:type="spellEnd"/>
      <w:r w:rsidR="00496F4B">
        <w:rPr>
          <w:b w:val="0"/>
        </w:rPr>
        <w:t xml:space="preserve"> </w:t>
      </w:r>
      <w:proofErr w:type="spellStart"/>
      <w:r w:rsidR="00496F4B">
        <w:rPr>
          <w:b w:val="0"/>
        </w:rPr>
        <w:t>özetlerde</w:t>
      </w:r>
      <w:proofErr w:type="spellEnd"/>
      <w:r w:rsidR="00496F4B">
        <w:rPr>
          <w:b w:val="0"/>
        </w:rPr>
        <w:t xml:space="preserve"> </w:t>
      </w:r>
      <w:proofErr w:type="spellStart"/>
      <w:r w:rsidR="00496F4B">
        <w:rPr>
          <w:b w:val="0"/>
        </w:rPr>
        <w:t>İngilizce</w:t>
      </w:r>
      <w:proofErr w:type="spellEnd"/>
      <w:r w:rsidR="00496F4B">
        <w:rPr>
          <w:b w:val="0"/>
        </w:rPr>
        <w:t xml:space="preserve"> Abstract </w:t>
      </w:r>
      <w:proofErr w:type="spellStart"/>
      <w:r w:rsidR="00496F4B">
        <w:rPr>
          <w:b w:val="0"/>
        </w:rPr>
        <w:t>olmak</w:t>
      </w:r>
      <w:proofErr w:type="spellEnd"/>
      <w:r w:rsidR="00496F4B">
        <w:rPr>
          <w:b w:val="0"/>
        </w:rPr>
        <w:t xml:space="preserve"> </w:t>
      </w:r>
      <w:proofErr w:type="spellStart"/>
      <w:r w:rsidR="00496F4B">
        <w:rPr>
          <w:b w:val="0"/>
        </w:rPr>
        <w:t>zorunludur</w:t>
      </w:r>
      <w:proofErr w:type="spellEnd"/>
      <w:r w:rsidR="00496F4B">
        <w:rPr>
          <w:b w:val="0"/>
        </w:rPr>
        <w:t>.</w:t>
      </w:r>
    </w:p>
    <w:p w14:paraId="41A39688" w14:textId="0925C323" w:rsidR="00FD4446" w:rsidRDefault="00FD4446" w:rsidP="00FD4446">
      <w:pPr>
        <w:pStyle w:val="IEEEAbtract"/>
        <w:rPr>
          <w:b w:val="0"/>
        </w:rPr>
      </w:pPr>
      <w:r w:rsidRPr="00526D00">
        <w:t xml:space="preserve">Keywords: </w:t>
      </w:r>
      <w:r w:rsidRPr="00526D00">
        <w:rPr>
          <w:b w:val="0"/>
        </w:rPr>
        <w:t>keyword, keyword, keyword, keyword, keyword</w:t>
      </w:r>
    </w:p>
    <w:p w14:paraId="1701953F" w14:textId="77777777" w:rsidR="00FD4446" w:rsidRPr="00FD4446" w:rsidRDefault="00FD4446" w:rsidP="00FD4446">
      <w:pPr>
        <w:rPr>
          <w:lang w:val="en-GB"/>
        </w:rPr>
      </w:pPr>
    </w:p>
    <w:p w14:paraId="2FA7A8FE" w14:textId="77777777" w:rsidR="007851F8" w:rsidRPr="00526D00" w:rsidRDefault="007851F8" w:rsidP="00F40FAF">
      <w:pPr>
        <w:pStyle w:val="IEEEHeading1"/>
        <w:rPr>
          <w:b/>
        </w:rPr>
      </w:pPr>
      <w:r w:rsidRPr="00526D00">
        <w:rPr>
          <w:b/>
        </w:rPr>
        <w:t>Introduction</w:t>
      </w:r>
    </w:p>
    <w:p w14:paraId="348E56CB" w14:textId="1519AB08" w:rsidR="00697B77" w:rsidRDefault="00697B77" w:rsidP="00A455B1">
      <w:pPr>
        <w:pStyle w:val="IEEEParagraph"/>
        <w:tabs>
          <w:tab w:val="left" w:pos="378"/>
        </w:tabs>
        <w:ind w:firstLine="0"/>
      </w:pPr>
      <w:r>
        <w:t>This template provides guidelines for preparing an extended abstract for the Türkiye Hydrogen Summit 2026. Authors are expected to present their work in a clear, concise, and technically sound manner.</w:t>
      </w:r>
    </w:p>
    <w:p w14:paraId="68C369E3" w14:textId="18FA2F0B" w:rsidR="00697B77" w:rsidRDefault="00697B77" w:rsidP="00A455B1">
      <w:pPr>
        <w:pStyle w:val="IEEEParagraph"/>
        <w:tabs>
          <w:tab w:val="left" w:pos="378"/>
        </w:tabs>
        <w:ind w:firstLine="0"/>
      </w:pPr>
      <w:r>
        <w:t xml:space="preserve">The recommended structure follows a simplified </w:t>
      </w:r>
      <w:proofErr w:type="spellStart"/>
      <w:r>
        <w:t>IMRaD</w:t>
      </w:r>
      <w:proofErr w:type="spellEnd"/>
      <w:r>
        <w:t xml:space="preserve"> format:</w:t>
      </w:r>
      <w:r w:rsidR="00EB1FD1">
        <w:t xml:space="preserve"> </w:t>
      </w:r>
      <w:r>
        <w:t>Introduction – Methods – Results and Discussion – Conclusions</w:t>
      </w:r>
    </w:p>
    <w:p w14:paraId="4E0AD617" w14:textId="6629963F" w:rsidR="007851F8" w:rsidRDefault="00697B77" w:rsidP="00A455B1">
      <w:pPr>
        <w:pStyle w:val="IEEEParagraph"/>
        <w:tabs>
          <w:tab w:val="left" w:pos="378"/>
        </w:tabs>
        <w:ind w:firstLine="0"/>
      </w:pPr>
      <w:r>
        <w:t>Extended abstracts should include preliminary or final results. Submissions containing only literature reviews without original contribution will not be considered.</w:t>
      </w:r>
      <w:r w:rsidR="003A56D6">
        <w:t xml:space="preserve"> </w:t>
      </w:r>
    </w:p>
    <w:p w14:paraId="07B561EC" w14:textId="77777777" w:rsidR="003A56D6" w:rsidRDefault="003A56D6" w:rsidP="00A455B1">
      <w:pPr>
        <w:pStyle w:val="IEEEParagraph"/>
        <w:tabs>
          <w:tab w:val="left" w:pos="378"/>
        </w:tabs>
        <w:ind w:firstLine="0"/>
      </w:pPr>
    </w:p>
    <w:p w14:paraId="7117964E" w14:textId="77777777" w:rsidR="003A56D6" w:rsidRDefault="003A56D6" w:rsidP="00A455B1">
      <w:pPr>
        <w:pStyle w:val="IEEEParagraph"/>
        <w:tabs>
          <w:tab w:val="left" w:pos="378"/>
        </w:tabs>
        <w:ind w:firstLine="0"/>
      </w:pPr>
    </w:p>
    <w:p w14:paraId="6707DC6B" w14:textId="799E21FE" w:rsidR="00697B77" w:rsidRPr="00697B77" w:rsidRDefault="00697B77" w:rsidP="00697B77">
      <w:pPr>
        <w:pStyle w:val="IEEEHeading1"/>
        <w:ind w:left="288" w:hanging="288"/>
        <w:rPr>
          <w:b/>
          <w:bCs/>
        </w:rPr>
      </w:pPr>
      <w:r w:rsidRPr="00697B77">
        <w:rPr>
          <w:b/>
          <w:bCs/>
        </w:rPr>
        <w:t>Manuscript Structure</w:t>
      </w:r>
    </w:p>
    <w:p w14:paraId="1830E69B" w14:textId="77777777" w:rsidR="00697B77" w:rsidRDefault="00697B77" w:rsidP="00A455B1">
      <w:pPr>
        <w:pStyle w:val="IEEEParagraph"/>
        <w:ind w:firstLine="0"/>
      </w:pPr>
      <w:r>
        <w:t>The extended abstract should include the following sections:</w:t>
      </w:r>
    </w:p>
    <w:p w14:paraId="270B8CA5" w14:textId="77777777" w:rsidR="00697B77" w:rsidRDefault="00697B77" w:rsidP="00697B77">
      <w:pPr>
        <w:pStyle w:val="IEEEParagraph"/>
      </w:pPr>
    </w:p>
    <w:p w14:paraId="2C163417" w14:textId="09A3EE9F" w:rsidR="00697B77" w:rsidRDefault="00697B77" w:rsidP="00A455B1">
      <w:pPr>
        <w:pStyle w:val="IEEEParagraph"/>
        <w:ind w:firstLine="0"/>
      </w:pPr>
      <w:r>
        <w:t>Introduction</w:t>
      </w:r>
      <w:r w:rsidR="00A455B1">
        <w:t xml:space="preserve">: </w:t>
      </w:r>
      <w:r>
        <w:t>Briefly describe the background, motivation, and objectives of the study.</w:t>
      </w:r>
    </w:p>
    <w:p w14:paraId="287F9253" w14:textId="2D0654C3" w:rsidR="00697B77" w:rsidRDefault="00697B77" w:rsidP="00A455B1">
      <w:pPr>
        <w:pStyle w:val="IEEEParagraph"/>
        <w:ind w:firstLine="0"/>
      </w:pPr>
      <w:r>
        <w:t>Methods (or Materials and Methods)</w:t>
      </w:r>
      <w:r w:rsidR="00A455B1">
        <w:t xml:space="preserve">: </w:t>
      </w:r>
      <w:r>
        <w:t xml:space="preserve">Present the methodology, experimental setup, </w:t>
      </w:r>
      <w:proofErr w:type="spellStart"/>
      <w:r>
        <w:t>modeling</w:t>
      </w:r>
      <w:proofErr w:type="spellEnd"/>
      <w:r>
        <w:t xml:space="preserve"> approach, or analytical framework.</w:t>
      </w:r>
    </w:p>
    <w:p w14:paraId="18693FC8" w14:textId="5D759148" w:rsidR="00697B77" w:rsidRDefault="00697B77" w:rsidP="003A56D6">
      <w:pPr>
        <w:pStyle w:val="IEEEParagraph"/>
      </w:pPr>
      <w:r>
        <w:t>Results and Discussion</w:t>
      </w:r>
      <w:r w:rsidR="00A455B1">
        <w:t xml:space="preserve">: </w:t>
      </w:r>
      <w:r>
        <w:t>Provide key findings supported by figures, tables, or data. Interpret results clearly.</w:t>
      </w:r>
      <w:r w:rsidR="003A56D6" w:rsidRPr="003A56D6">
        <w:t xml:space="preserve"> </w:t>
      </w:r>
      <w:r w:rsidR="003A56D6">
        <w:t>Submissions must include at least preliminary results (experimental, numerical, or analytical). Submissions without results will not be considered.</w:t>
      </w:r>
    </w:p>
    <w:p w14:paraId="31537997" w14:textId="193667FB" w:rsidR="00697B77" w:rsidRDefault="00697B77" w:rsidP="00A455B1">
      <w:pPr>
        <w:pStyle w:val="IEEEParagraph"/>
        <w:ind w:firstLine="0"/>
      </w:pPr>
      <w:r>
        <w:t>Conclusions</w:t>
      </w:r>
      <w:r w:rsidR="00A455B1">
        <w:t xml:space="preserve">: </w:t>
      </w:r>
      <w:r>
        <w:t>Summarize the main outcomes and contributions of the work.</w:t>
      </w:r>
    </w:p>
    <w:p w14:paraId="5A766ED2" w14:textId="633F110F" w:rsidR="00697B77" w:rsidRDefault="00697B77" w:rsidP="00A455B1">
      <w:pPr>
        <w:pStyle w:val="IEEEParagraph"/>
        <w:ind w:firstLine="0"/>
      </w:pPr>
      <w:r>
        <w:t>Acknowledgment (optional)</w:t>
      </w:r>
      <w:r w:rsidR="00A455B1">
        <w:t xml:space="preserve">: </w:t>
      </w:r>
      <w:r>
        <w:t>Include funding sources or project acknowledgments if applicable.</w:t>
      </w:r>
    </w:p>
    <w:p w14:paraId="01F47256" w14:textId="4E7DB75C" w:rsidR="007851F8" w:rsidRDefault="00697B77" w:rsidP="00A455B1">
      <w:pPr>
        <w:pStyle w:val="IEEEParagraph"/>
        <w:ind w:firstLine="0"/>
      </w:pPr>
      <w:r>
        <w:t>References</w:t>
      </w:r>
      <w:r w:rsidR="00A455B1">
        <w:t xml:space="preserve">: </w:t>
      </w:r>
      <w:r>
        <w:t>Provide a concise list of relevant references.</w:t>
      </w:r>
    </w:p>
    <w:p w14:paraId="6559C6FD" w14:textId="43CE1A1F" w:rsidR="00697B77" w:rsidRPr="003A56D6" w:rsidRDefault="00697B77" w:rsidP="00697B77">
      <w:pPr>
        <w:pStyle w:val="Balk2"/>
        <w:rPr>
          <w:b/>
          <w:bCs/>
        </w:rPr>
      </w:pPr>
      <w:r w:rsidRPr="003A56D6">
        <w:rPr>
          <w:b/>
          <w:bCs/>
        </w:rPr>
        <w:t>Formatting Guidelines</w:t>
      </w:r>
    </w:p>
    <w:p w14:paraId="4033C934" w14:textId="7AA71619" w:rsidR="00697B77" w:rsidRDefault="00697B77" w:rsidP="00697B77">
      <w:pPr>
        <w:pStyle w:val="IEEEParagraph"/>
      </w:pPr>
      <w:r>
        <w:t xml:space="preserve">Length: </w:t>
      </w:r>
      <w:r w:rsidR="00A455B1">
        <w:t>2</w:t>
      </w:r>
      <w:r w:rsidR="00A00567">
        <w:t>-4</w:t>
      </w:r>
      <w:r>
        <w:t xml:space="preserve"> pages (recommended)</w:t>
      </w:r>
    </w:p>
    <w:p w14:paraId="1DBA9BF2" w14:textId="77777777" w:rsidR="00697B77" w:rsidRDefault="00697B77" w:rsidP="00697B77">
      <w:pPr>
        <w:pStyle w:val="IEEEParagraph"/>
      </w:pPr>
      <w:r>
        <w:t>Page Size: A4</w:t>
      </w:r>
    </w:p>
    <w:p w14:paraId="1AFD5467" w14:textId="77777777" w:rsidR="00697B77" w:rsidRDefault="00697B77" w:rsidP="00697B77">
      <w:pPr>
        <w:pStyle w:val="IEEEParagraph"/>
      </w:pPr>
      <w:r>
        <w:t>Layout: Two-column format</w:t>
      </w:r>
    </w:p>
    <w:p w14:paraId="039BC3D2" w14:textId="77777777" w:rsidR="00697B77" w:rsidRDefault="00697B77" w:rsidP="00697B77">
      <w:pPr>
        <w:pStyle w:val="IEEEParagraph"/>
      </w:pPr>
      <w:r>
        <w:t>Font: Times New Roman, 10 pt</w:t>
      </w:r>
    </w:p>
    <w:p w14:paraId="09B3FEF2" w14:textId="77777777" w:rsidR="00697B77" w:rsidRDefault="00697B77" w:rsidP="00697B77">
      <w:pPr>
        <w:pStyle w:val="IEEEParagraph"/>
      </w:pPr>
      <w:r>
        <w:t>Alignment: Justified</w:t>
      </w:r>
    </w:p>
    <w:p w14:paraId="59485178" w14:textId="77777777" w:rsidR="00697B77" w:rsidRDefault="00697B77" w:rsidP="00697B77">
      <w:pPr>
        <w:pStyle w:val="IEEEParagraph"/>
      </w:pPr>
      <w:r>
        <w:t>Language: English</w:t>
      </w:r>
    </w:p>
    <w:p w14:paraId="466A5457" w14:textId="77777777" w:rsidR="00697B77" w:rsidRDefault="00697B77" w:rsidP="00697B77">
      <w:pPr>
        <w:pStyle w:val="IEEEParagraph"/>
      </w:pPr>
    </w:p>
    <w:p w14:paraId="4F47CA0C" w14:textId="78326F16" w:rsidR="00A208C4" w:rsidRDefault="00697B77" w:rsidP="00A455B1">
      <w:pPr>
        <w:pStyle w:val="IEEEParagraph"/>
        <w:ind w:firstLine="0"/>
      </w:pPr>
      <w:r>
        <w:t>Do not modify header and footer settings.</w:t>
      </w:r>
    </w:p>
    <w:p w14:paraId="1FABBF47" w14:textId="77777777" w:rsidR="007851F8" w:rsidRPr="00526D00" w:rsidRDefault="007851F8">
      <w:pPr>
        <w:pStyle w:val="IEEEHeading1"/>
        <w:ind w:left="288" w:hanging="288"/>
        <w:rPr>
          <w:b/>
        </w:rPr>
      </w:pPr>
      <w:r w:rsidRPr="00526D00">
        <w:rPr>
          <w:b/>
        </w:rPr>
        <w:t>Page Style</w:t>
      </w:r>
    </w:p>
    <w:p w14:paraId="1AD5CD4E" w14:textId="77777777" w:rsidR="007851F8" w:rsidRDefault="007851F8" w:rsidP="00A455B1">
      <w:pPr>
        <w:pStyle w:val="IEEEParagraph"/>
        <w:ind w:firstLine="0"/>
      </w:pPr>
      <w:r>
        <w:t>All paragraphs must be indented.  All paragraphs must be justified, i.e. both left-justified and right-justified.</w:t>
      </w:r>
    </w:p>
    <w:p w14:paraId="00D7E654" w14:textId="7210A790" w:rsidR="00697B77" w:rsidRPr="00697B77" w:rsidRDefault="00697B77" w:rsidP="00697B77">
      <w:pPr>
        <w:pStyle w:val="IEEEHeading2"/>
        <w:ind w:left="288" w:hanging="288"/>
        <w:rPr>
          <w:b/>
          <w:bCs/>
        </w:rPr>
      </w:pPr>
      <w:r w:rsidRPr="00697B77">
        <w:rPr>
          <w:b/>
          <w:bCs/>
        </w:rPr>
        <w:t>Figures and Tables</w:t>
      </w:r>
    </w:p>
    <w:p w14:paraId="75ABCF4C" w14:textId="77777777" w:rsidR="00697B77" w:rsidRDefault="00697B77" w:rsidP="00A455B1">
      <w:pPr>
        <w:pStyle w:val="IEEEParagraph"/>
        <w:ind w:firstLine="0"/>
      </w:pPr>
      <w:r>
        <w:t xml:space="preserve">Figures and tables must be clear, readable, and properly </w:t>
      </w:r>
      <w:proofErr w:type="spellStart"/>
      <w:r>
        <w:t>labeled</w:t>
      </w:r>
      <w:proofErr w:type="spellEnd"/>
    </w:p>
    <w:p w14:paraId="5B3C8BF2" w14:textId="77777777" w:rsidR="00697B77" w:rsidRDefault="00697B77" w:rsidP="00A455B1">
      <w:pPr>
        <w:pStyle w:val="IEEEParagraph"/>
        <w:numPr>
          <w:ilvl w:val="0"/>
          <w:numId w:val="10"/>
        </w:numPr>
      </w:pPr>
      <w:r>
        <w:t>Use high-resolution images</w:t>
      </w:r>
    </w:p>
    <w:p w14:paraId="3CD1B987" w14:textId="77777777" w:rsidR="00697B77" w:rsidRDefault="00697B77" w:rsidP="00A455B1">
      <w:pPr>
        <w:pStyle w:val="IEEEParagraph"/>
        <w:numPr>
          <w:ilvl w:val="0"/>
          <w:numId w:val="10"/>
        </w:numPr>
      </w:pPr>
      <w:r>
        <w:t>Figures may span across both columns if necessary</w:t>
      </w:r>
    </w:p>
    <w:p w14:paraId="54C7381F" w14:textId="77777777" w:rsidR="00697B77" w:rsidRDefault="00697B77" w:rsidP="00A455B1">
      <w:pPr>
        <w:pStyle w:val="IEEEParagraph"/>
        <w:numPr>
          <w:ilvl w:val="0"/>
          <w:numId w:val="10"/>
        </w:numPr>
      </w:pPr>
      <w:r>
        <w:t>Each figure must have a caption placed below</w:t>
      </w:r>
    </w:p>
    <w:p w14:paraId="79C0F36C" w14:textId="77777777" w:rsidR="00697B77" w:rsidRDefault="00697B77" w:rsidP="00A455B1">
      <w:pPr>
        <w:pStyle w:val="IEEEParagraph"/>
        <w:numPr>
          <w:ilvl w:val="0"/>
          <w:numId w:val="10"/>
        </w:numPr>
      </w:pPr>
      <w:r>
        <w:t>Each table must have a caption placed above</w:t>
      </w:r>
    </w:p>
    <w:p w14:paraId="0C59D8E1" w14:textId="77777777" w:rsidR="00697B77" w:rsidRDefault="00697B77" w:rsidP="00697B77">
      <w:pPr>
        <w:pStyle w:val="IEEEParagraph"/>
      </w:pPr>
      <w:r>
        <w:rPr>
          <w:rFonts w:ascii="Segoe UI Emoji" w:hAnsi="Segoe UI Emoji" w:cs="Segoe UI Emoji"/>
        </w:rPr>
        <w:lastRenderedPageBreak/>
        <w:t>👉</w:t>
      </w:r>
      <w:r>
        <w:t xml:space="preserve"> At least one figure or table is strongly recommended</w:t>
      </w:r>
    </w:p>
    <w:p w14:paraId="69EC1758" w14:textId="77777777" w:rsidR="00697B77" w:rsidRDefault="00697B77" w:rsidP="00EB1FD1">
      <w:pPr>
        <w:pStyle w:val="IEEEParagraph"/>
        <w:ind w:firstLine="0"/>
      </w:pPr>
    </w:p>
    <w:p w14:paraId="62E62156" w14:textId="44388C65" w:rsidR="00697B77" w:rsidRPr="00EB1FD1" w:rsidRDefault="00697B77" w:rsidP="00A455B1">
      <w:pPr>
        <w:pStyle w:val="IEEEParagraph"/>
      </w:pPr>
      <w:r w:rsidRPr="00EB1FD1">
        <w:t>Equations</w:t>
      </w:r>
      <w:r w:rsidR="00EB1FD1" w:rsidRPr="00EB1FD1">
        <w:t>:</w:t>
      </w:r>
    </w:p>
    <w:p w14:paraId="3199CCD1" w14:textId="77777777" w:rsidR="00697B77" w:rsidRDefault="00697B77" w:rsidP="00697B77">
      <w:pPr>
        <w:pStyle w:val="IEEEParagraph"/>
      </w:pPr>
      <w:r>
        <w:t>Equations should be numbered sequentially</w:t>
      </w:r>
    </w:p>
    <w:p w14:paraId="745328F7" w14:textId="77777777" w:rsidR="00697B77" w:rsidRDefault="00697B77" w:rsidP="00697B77">
      <w:pPr>
        <w:pStyle w:val="IEEEParagraph"/>
      </w:pPr>
      <w:r>
        <w:t>Use standard mathematical notation</w:t>
      </w:r>
    </w:p>
    <w:p w14:paraId="1F6634DD" w14:textId="35579107" w:rsidR="007851F8" w:rsidRDefault="00697B77" w:rsidP="00697B77">
      <w:pPr>
        <w:pStyle w:val="IEEEParagraph"/>
      </w:pPr>
      <w:r>
        <w:t>Refer to equations in the text as: Eq. (1)</w:t>
      </w:r>
    </w:p>
    <w:p w14:paraId="2D82701A" w14:textId="5EDB14EB" w:rsidR="00944641" w:rsidRDefault="00944641" w:rsidP="00B30F40">
      <w:pPr>
        <w:pStyle w:val="IEEETableCaption"/>
        <w:jc w:val="left"/>
      </w:pPr>
      <w:r>
        <w:br w:type="textWrapping" w:clear="all"/>
      </w:r>
      <w:r w:rsidR="00B30F40" w:rsidRPr="00B30F40">
        <w:rPr>
          <w:noProof/>
        </w:rPr>
        <w:drawing>
          <wp:inline distT="0" distB="0" distL="0" distR="0" wp14:anchorId="314EFD94" wp14:editId="2893725F">
            <wp:extent cx="3106420" cy="141541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6420" cy="1415415"/>
                    </a:xfrm>
                    <a:prstGeom prst="rect">
                      <a:avLst/>
                    </a:prstGeom>
                  </pic:spPr>
                </pic:pic>
              </a:graphicData>
            </a:graphic>
          </wp:inline>
        </w:drawing>
      </w:r>
    </w:p>
    <w:p w14:paraId="72A3A7EB" w14:textId="29435145" w:rsidR="00A455B1" w:rsidRPr="00A455B1" w:rsidRDefault="00A455B1" w:rsidP="00A455B1">
      <w:pPr>
        <w:pStyle w:val="IEEEHeading2"/>
        <w:ind w:left="288" w:hanging="288"/>
        <w:rPr>
          <w:b/>
          <w:bCs/>
          <w:lang w:val="en-GB"/>
        </w:rPr>
      </w:pPr>
      <w:r w:rsidRPr="00A455B1">
        <w:rPr>
          <w:b/>
          <w:bCs/>
          <w:lang w:val="en-GB"/>
        </w:rPr>
        <w:t>References</w:t>
      </w:r>
    </w:p>
    <w:p w14:paraId="0B6DC774" w14:textId="77777777" w:rsidR="00A455B1" w:rsidRPr="00A455B1" w:rsidRDefault="00A455B1" w:rsidP="00A455B1">
      <w:pPr>
        <w:pStyle w:val="IEEEParagraph"/>
        <w:ind w:firstLine="0"/>
        <w:rPr>
          <w:lang w:val="en-GB"/>
        </w:rPr>
      </w:pPr>
      <w:r w:rsidRPr="00A455B1">
        <w:rPr>
          <w:lang w:val="en-GB"/>
        </w:rPr>
        <w:t>Use a consistent citation style (IEEE recommended)</w:t>
      </w:r>
    </w:p>
    <w:p w14:paraId="0D8961F8" w14:textId="77777777" w:rsidR="00A455B1" w:rsidRPr="00A455B1" w:rsidRDefault="00A455B1" w:rsidP="00A455B1">
      <w:pPr>
        <w:pStyle w:val="IEEEParagraph"/>
        <w:ind w:firstLine="0"/>
        <w:rPr>
          <w:lang w:val="en-GB"/>
        </w:rPr>
      </w:pPr>
      <w:r w:rsidRPr="00A455B1">
        <w:rPr>
          <w:lang w:val="en-GB"/>
        </w:rPr>
        <w:t>References should be relevant and limited (avoid excessive listing)</w:t>
      </w:r>
    </w:p>
    <w:p w14:paraId="1DE19980" w14:textId="6A801CBD" w:rsidR="007851F8" w:rsidRDefault="00A455B1" w:rsidP="00A455B1">
      <w:pPr>
        <w:pStyle w:val="IEEEParagraph"/>
        <w:ind w:firstLine="0"/>
        <w:rPr>
          <w:lang w:val="en-GB"/>
        </w:rPr>
      </w:pPr>
      <w:r w:rsidRPr="00A455B1">
        <w:rPr>
          <w:lang w:val="en-GB"/>
        </w:rPr>
        <w:t>Cite sources in the text using numbered brackets: [1], [2], [3]</w:t>
      </w:r>
    </w:p>
    <w:p w14:paraId="72CA8343" w14:textId="77777777" w:rsidR="007851F8" w:rsidRDefault="007851F8">
      <w:pPr>
        <w:pStyle w:val="IEEEParagraph"/>
      </w:pPr>
    </w:p>
    <w:p w14:paraId="5E1A9148" w14:textId="19452C4E" w:rsidR="007851F8" w:rsidRDefault="00A455B1">
      <w:pPr>
        <w:pStyle w:val="IEEEFigure"/>
      </w:pPr>
      <w:r w:rsidRPr="00A455B1">
        <w:rPr>
          <w:noProof/>
        </w:rPr>
        <w:drawing>
          <wp:inline distT="0" distB="0" distL="0" distR="0" wp14:anchorId="0DC1631D" wp14:editId="2E653BBF">
            <wp:extent cx="3106420" cy="20313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6420" cy="2031365"/>
                    </a:xfrm>
                    <a:prstGeom prst="rect">
                      <a:avLst/>
                    </a:prstGeom>
                  </pic:spPr>
                </pic:pic>
              </a:graphicData>
            </a:graphic>
          </wp:inline>
        </w:drawing>
      </w:r>
    </w:p>
    <w:p w14:paraId="3C445F62" w14:textId="083F61AB" w:rsidR="007851F8" w:rsidRDefault="007851F8">
      <w:pPr>
        <w:pStyle w:val="IEEEFigureCaptionMulti-Lines"/>
      </w:pPr>
      <w:r w:rsidRPr="00526D00">
        <w:rPr>
          <w:b/>
        </w:rPr>
        <w:t xml:space="preserve">Fig. </w:t>
      </w:r>
      <w:r w:rsidRPr="00526D00">
        <w:rPr>
          <w:b/>
        </w:rPr>
        <w:fldChar w:fldCharType="begin"/>
      </w:r>
      <w:r w:rsidRPr="00526D00">
        <w:rPr>
          <w:b/>
        </w:rPr>
        <w:instrText xml:space="preserve"> SEQ "Fig." \*Arabic </w:instrText>
      </w:r>
      <w:r w:rsidRPr="00526D00">
        <w:rPr>
          <w:b/>
        </w:rPr>
        <w:fldChar w:fldCharType="separate"/>
      </w:r>
      <w:r w:rsidR="00CD1834" w:rsidRPr="00526D00">
        <w:rPr>
          <w:b/>
          <w:noProof/>
        </w:rPr>
        <w:t>1</w:t>
      </w:r>
      <w:r w:rsidRPr="00526D00">
        <w:rPr>
          <w:b/>
        </w:rPr>
        <w:fldChar w:fldCharType="end"/>
      </w:r>
      <w:r>
        <w:t xml:space="preserve">  A sample line graph using </w:t>
      </w:r>
      <w:r w:rsidR="00A05F3A">
        <w:t>colour</w:t>
      </w:r>
      <w:r>
        <w:t xml:space="preserve">s which contrast well both on screen and on </w:t>
      </w:r>
      <w:proofErr w:type="gramStart"/>
      <w:r>
        <w:t xml:space="preserve">a </w:t>
      </w:r>
      <w:r w:rsidR="00A05F3A">
        <w:t xml:space="preserve"> printed</w:t>
      </w:r>
      <w:proofErr w:type="gramEnd"/>
      <w:r w:rsidR="00A05F3A">
        <w:t xml:space="preserve"> page</w:t>
      </w:r>
    </w:p>
    <w:p w14:paraId="260BFF7B" w14:textId="77777777" w:rsidR="007851F8" w:rsidRDefault="007851F8">
      <w:pPr>
        <w:pStyle w:val="IEEEParagraph"/>
      </w:pPr>
    </w:p>
    <w:p w14:paraId="7AD9A869" w14:textId="663BA4FF" w:rsidR="00A455B1" w:rsidRPr="00A455B1" w:rsidRDefault="00A455B1" w:rsidP="00A455B1">
      <w:pPr>
        <w:pStyle w:val="IEEEHeading2"/>
        <w:ind w:left="288" w:hanging="288"/>
        <w:rPr>
          <w:b/>
          <w:bCs/>
        </w:rPr>
      </w:pPr>
      <w:r w:rsidRPr="00A455B1">
        <w:rPr>
          <w:b/>
          <w:bCs/>
          <w:lang w:val="en-GB"/>
        </w:rPr>
        <w:t>Evaluation Criteria</w:t>
      </w:r>
    </w:p>
    <w:p w14:paraId="0B1EC8B2" w14:textId="77777777" w:rsidR="00A455B1" w:rsidRPr="00A455B1" w:rsidRDefault="00A455B1" w:rsidP="00A455B1">
      <w:pPr>
        <w:pStyle w:val="IEEEParagraph"/>
        <w:rPr>
          <w:lang w:val="en-GB"/>
        </w:rPr>
      </w:pPr>
    </w:p>
    <w:p w14:paraId="37061494" w14:textId="77777777" w:rsidR="00A455B1" w:rsidRPr="00A455B1" w:rsidRDefault="00A455B1" w:rsidP="00A455B1">
      <w:pPr>
        <w:pStyle w:val="IEEEParagraph"/>
        <w:ind w:firstLine="0"/>
        <w:rPr>
          <w:lang w:val="en-GB"/>
        </w:rPr>
      </w:pPr>
      <w:r w:rsidRPr="00A455B1">
        <w:rPr>
          <w:lang w:val="en-GB"/>
        </w:rPr>
        <w:t>Submissions will be evaluated based on:</w:t>
      </w:r>
    </w:p>
    <w:p w14:paraId="46182EFD" w14:textId="77777777" w:rsidR="00A455B1" w:rsidRPr="00A455B1" w:rsidRDefault="00A455B1" w:rsidP="00A455B1">
      <w:pPr>
        <w:pStyle w:val="IEEEParagraph"/>
        <w:numPr>
          <w:ilvl w:val="0"/>
          <w:numId w:val="9"/>
        </w:numPr>
        <w:rPr>
          <w:lang w:val="en-GB"/>
        </w:rPr>
      </w:pPr>
      <w:r w:rsidRPr="00A455B1">
        <w:rPr>
          <w:lang w:val="en-GB"/>
        </w:rPr>
        <w:t>Technical quality and correctness</w:t>
      </w:r>
    </w:p>
    <w:p w14:paraId="28CF860A" w14:textId="77777777" w:rsidR="00A455B1" w:rsidRPr="00A455B1" w:rsidRDefault="00A455B1" w:rsidP="00A455B1">
      <w:pPr>
        <w:pStyle w:val="IEEEParagraph"/>
        <w:numPr>
          <w:ilvl w:val="0"/>
          <w:numId w:val="9"/>
        </w:numPr>
        <w:rPr>
          <w:lang w:val="en-GB"/>
        </w:rPr>
      </w:pPr>
      <w:r w:rsidRPr="00A455B1">
        <w:rPr>
          <w:lang w:val="en-GB"/>
        </w:rPr>
        <w:t>Originality and contribution</w:t>
      </w:r>
    </w:p>
    <w:p w14:paraId="3C55F737" w14:textId="77777777" w:rsidR="00A455B1" w:rsidRPr="00A455B1" w:rsidRDefault="00A455B1" w:rsidP="00A455B1">
      <w:pPr>
        <w:pStyle w:val="IEEEParagraph"/>
        <w:numPr>
          <w:ilvl w:val="0"/>
          <w:numId w:val="9"/>
        </w:numPr>
        <w:rPr>
          <w:lang w:val="en-GB"/>
        </w:rPr>
      </w:pPr>
      <w:r w:rsidRPr="00A455B1">
        <w:rPr>
          <w:lang w:val="en-GB"/>
        </w:rPr>
        <w:t>Relevance to hydrogen technologies</w:t>
      </w:r>
    </w:p>
    <w:p w14:paraId="1DDBD1DD" w14:textId="48F9BAB1" w:rsidR="007851F8" w:rsidRDefault="00A455B1" w:rsidP="00A455B1">
      <w:pPr>
        <w:pStyle w:val="IEEEParagraph"/>
        <w:numPr>
          <w:ilvl w:val="0"/>
          <w:numId w:val="9"/>
        </w:numPr>
      </w:pPr>
      <w:r w:rsidRPr="00A455B1">
        <w:rPr>
          <w:lang w:val="en-GB"/>
        </w:rPr>
        <w:t>Clarity of presentation</w:t>
      </w:r>
    </w:p>
    <w:p w14:paraId="7667BA94" w14:textId="5187B955" w:rsidR="007851F8" w:rsidRDefault="00A455B1">
      <w:pPr>
        <w:pStyle w:val="IEEEFigure"/>
      </w:pPr>
      <w:r w:rsidRPr="00A455B1">
        <w:rPr>
          <w:noProof/>
        </w:rPr>
        <w:drawing>
          <wp:inline distT="0" distB="0" distL="0" distR="0" wp14:anchorId="5EDDCB44" wp14:editId="321F290C">
            <wp:extent cx="2224087" cy="2224087"/>
            <wp:effectExtent l="0" t="0" r="5080" b="5080"/>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a:blip r:embed="rId11"/>
                    <a:stretch>
                      <a:fillRect/>
                    </a:stretch>
                  </pic:blipFill>
                  <pic:spPr>
                    <a:xfrm>
                      <a:off x="0" y="0"/>
                      <a:ext cx="2234400" cy="2234400"/>
                    </a:xfrm>
                    <a:prstGeom prst="rect">
                      <a:avLst/>
                    </a:prstGeom>
                  </pic:spPr>
                </pic:pic>
              </a:graphicData>
            </a:graphic>
          </wp:inline>
        </w:drawing>
      </w:r>
    </w:p>
    <w:p w14:paraId="046DC764" w14:textId="6E46A18B" w:rsidR="007851F8" w:rsidRDefault="007851F8">
      <w:pPr>
        <w:pStyle w:val="IEEEFigureCaptionSingle-Line"/>
      </w:pPr>
      <w:r w:rsidRPr="00526D00">
        <w:rPr>
          <w:b/>
        </w:rPr>
        <w:t xml:space="preserve">Fig. </w:t>
      </w:r>
      <w:r w:rsidRPr="00526D00">
        <w:rPr>
          <w:b/>
        </w:rPr>
        <w:fldChar w:fldCharType="begin"/>
      </w:r>
      <w:r w:rsidRPr="00526D00">
        <w:rPr>
          <w:b/>
        </w:rPr>
        <w:instrText xml:space="preserve"> SEQ "Fig." \*Arabic </w:instrText>
      </w:r>
      <w:r w:rsidRPr="00526D00">
        <w:rPr>
          <w:b/>
        </w:rPr>
        <w:fldChar w:fldCharType="separate"/>
      </w:r>
      <w:r w:rsidR="00A05F3A" w:rsidRPr="00526D00">
        <w:rPr>
          <w:b/>
          <w:noProof/>
        </w:rPr>
        <w:t>2</w:t>
      </w:r>
      <w:r w:rsidRPr="00526D00">
        <w:rPr>
          <w:b/>
        </w:rPr>
        <w:fldChar w:fldCharType="end"/>
      </w:r>
      <w:r>
        <w:t xml:space="preserve">  Example of an image with acceptable resolution</w:t>
      </w:r>
    </w:p>
    <w:p w14:paraId="0286F21E" w14:textId="77777777" w:rsidR="007851F8" w:rsidRDefault="007851F8">
      <w:pPr>
        <w:pStyle w:val="IEEEParagraph"/>
      </w:pPr>
    </w:p>
    <w:p w14:paraId="638C0A13" w14:textId="47957421" w:rsidR="00A455B1" w:rsidRPr="00A455B1" w:rsidRDefault="00A455B1" w:rsidP="00A455B1">
      <w:pPr>
        <w:pStyle w:val="IEEEHeading2"/>
        <w:ind w:left="288" w:hanging="288"/>
        <w:rPr>
          <w:b/>
          <w:bCs/>
        </w:rPr>
      </w:pPr>
      <w:r w:rsidRPr="00A455B1">
        <w:rPr>
          <w:b/>
          <w:bCs/>
          <w:lang w:val="en-GB"/>
        </w:rPr>
        <w:t>Important Notes</w:t>
      </w:r>
    </w:p>
    <w:p w14:paraId="0E6B6B73" w14:textId="77777777" w:rsidR="00A455B1" w:rsidRPr="00A455B1" w:rsidRDefault="00A455B1" w:rsidP="00A455B1">
      <w:pPr>
        <w:pStyle w:val="IEEEParagraph"/>
        <w:ind w:firstLine="0"/>
        <w:rPr>
          <w:lang w:val="en-GB"/>
        </w:rPr>
      </w:pPr>
      <w:r w:rsidRPr="00A455B1">
        <w:rPr>
          <w:lang w:val="en-GB"/>
        </w:rPr>
        <w:t>The work must be original and unpublished</w:t>
      </w:r>
    </w:p>
    <w:p w14:paraId="4A05C782" w14:textId="77777777" w:rsidR="00A455B1" w:rsidRPr="00A455B1" w:rsidRDefault="00A455B1" w:rsidP="00A455B1">
      <w:pPr>
        <w:pStyle w:val="IEEEParagraph"/>
        <w:ind w:firstLine="0"/>
        <w:rPr>
          <w:lang w:val="en-GB"/>
        </w:rPr>
      </w:pPr>
      <w:r w:rsidRPr="00A455B1">
        <w:rPr>
          <w:lang w:val="en-GB"/>
        </w:rPr>
        <w:t>At least one author must attend the summit</w:t>
      </w:r>
    </w:p>
    <w:p w14:paraId="48451579" w14:textId="77777777" w:rsidR="00A455B1" w:rsidRDefault="00A455B1" w:rsidP="00A455B1">
      <w:pPr>
        <w:pStyle w:val="IEEEParagraph"/>
        <w:ind w:firstLine="0"/>
        <w:rPr>
          <w:lang w:val="en-GB"/>
        </w:rPr>
      </w:pPr>
      <w:r w:rsidRPr="00A455B1">
        <w:rPr>
          <w:lang w:val="en-GB"/>
        </w:rPr>
        <w:t>Selected contributions may be invited for journal publication after peer review</w:t>
      </w:r>
    </w:p>
    <w:p w14:paraId="6911892C" w14:textId="07FE9972" w:rsidR="00A455B1" w:rsidRPr="00A455B1" w:rsidRDefault="00A455B1" w:rsidP="00A455B1">
      <w:pPr>
        <w:pStyle w:val="IEEEHeading2"/>
        <w:ind w:left="288" w:hanging="288"/>
        <w:rPr>
          <w:b/>
          <w:bCs/>
        </w:rPr>
      </w:pPr>
      <w:r w:rsidRPr="00A455B1">
        <w:rPr>
          <w:b/>
          <w:bCs/>
        </w:rPr>
        <w:t>Publication Opportunity</w:t>
      </w:r>
    </w:p>
    <w:p w14:paraId="60C83B2B" w14:textId="77777777" w:rsidR="00A455B1" w:rsidRDefault="00A455B1" w:rsidP="00A455B1">
      <w:pPr>
        <w:pStyle w:val="IEEEParagraph"/>
      </w:pPr>
    </w:p>
    <w:p w14:paraId="7C92C6D2" w14:textId="77777777" w:rsidR="00A455B1" w:rsidRDefault="00A455B1" w:rsidP="00A455B1">
      <w:pPr>
        <w:pStyle w:val="IEEEParagraph"/>
        <w:ind w:firstLine="0"/>
      </w:pPr>
      <w:r>
        <w:t>Selected papers will be invited for submission to special issues of:</w:t>
      </w:r>
    </w:p>
    <w:p w14:paraId="781E518E" w14:textId="77777777" w:rsidR="00A455B1" w:rsidRDefault="00A455B1" w:rsidP="00A455B1">
      <w:pPr>
        <w:pStyle w:val="IEEEParagraph"/>
        <w:numPr>
          <w:ilvl w:val="0"/>
          <w:numId w:val="8"/>
        </w:numPr>
      </w:pPr>
      <w:r>
        <w:t>International Journal of Hydrogen Energy (SCI) (planned)</w:t>
      </w:r>
    </w:p>
    <w:p w14:paraId="3E2BA13B" w14:textId="77777777" w:rsidR="00A455B1" w:rsidRDefault="00A455B1" w:rsidP="00A455B1">
      <w:pPr>
        <w:pStyle w:val="IEEEParagraph"/>
        <w:numPr>
          <w:ilvl w:val="0"/>
          <w:numId w:val="8"/>
        </w:numPr>
      </w:pPr>
      <w:r>
        <w:t xml:space="preserve">Energy Studies (TR </w:t>
      </w:r>
      <w:proofErr w:type="spellStart"/>
      <w:r>
        <w:t>Dizin</w:t>
      </w:r>
      <w:proofErr w:type="spellEnd"/>
      <w:r>
        <w:t>)</w:t>
      </w:r>
    </w:p>
    <w:p w14:paraId="2AD53CF6" w14:textId="77777777" w:rsidR="00A455B1" w:rsidRDefault="00A455B1" w:rsidP="00A455B1">
      <w:pPr>
        <w:pStyle w:val="IEEEParagraph"/>
        <w:numPr>
          <w:ilvl w:val="0"/>
          <w:numId w:val="8"/>
        </w:numPr>
      </w:pPr>
      <w:r>
        <w:t>International Journal of Energy Horizon</w:t>
      </w:r>
    </w:p>
    <w:p w14:paraId="44BCCED0" w14:textId="77777777" w:rsidR="00A455B1" w:rsidRDefault="00A455B1" w:rsidP="00A455B1">
      <w:pPr>
        <w:pStyle w:val="IEEEParagraph"/>
        <w:ind w:firstLine="0"/>
      </w:pPr>
      <w:r>
        <w:t>All submissions will undergo the respective journal’s peer-review process.</w:t>
      </w:r>
    </w:p>
    <w:p w14:paraId="217785B8" w14:textId="77777777" w:rsidR="007851F8" w:rsidRPr="00526D00" w:rsidRDefault="007851F8">
      <w:pPr>
        <w:pStyle w:val="IEEEHeading1"/>
        <w:ind w:left="288" w:hanging="288"/>
        <w:rPr>
          <w:b/>
        </w:rPr>
      </w:pPr>
      <w:r w:rsidRPr="00526D00">
        <w:rPr>
          <w:b/>
        </w:rPr>
        <w:t>Conclusions</w:t>
      </w:r>
    </w:p>
    <w:p w14:paraId="01519D9E" w14:textId="2F96A430" w:rsidR="007851F8" w:rsidRDefault="00A455B1" w:rsidP="00A455B1">
      <w:pPr>
        <w:pStyle w:val="IEEEParagraph"/>
        <w:ind w:firstLine="0"/>
        <w:rPr>
          <w:lang w:val="en-US"/>
        </w:rPr>
      </w:pPr>
      <w:r>
        <w:t>This template is designed to ensure consistency and clarity in submissions while maintaining a balance between academic rigor and practical relevance aligned with the objectives of the Türkiye Hydrogen Summit.</w:t>
      </w:r>
    </w:p>
    <w:p w14:paraId="33186B99" w14:textId="77777777" w:rsidR="007851F8" w:rsidRPr="00526D00" w:rsidRDefault="007851F8">
      <w:pPr>
        <w:pStyle w:val="IEEEHeading1"/>
        <w:numPr>
          <w:ilvl w:val="0"/>
          <w:numId w:val="0"/>
        </w:numPr>
        <w:rPr>
          <w:b/>
          <w:lang w:val="en-US"/>
        </w:rPr>
      </w:pPr>
      <w:r w:rsidRPr="00526D00">
        <w:rPr>
          <w:b/>
          <w:lang w:val="en-US"/>
        </w:rPr>
        <w:t>Acknowledgment</w:t>
      </w:r>
    </w:p>
    <w:p w14:paraId="4AE4A513" w14:textId="77777777" w:rsidR="007851F8" w:rsidRDefault="007851F8" w:rsidP="00A455B1">
      <w:pPr>
        <w:pStyle w:val="IEEEParagraph"/>
        <w:ind w:firstLine="0"/>
        <w:rPr>
          <w:lang w:val="en-GB"/>
        </w:rPr>
      </w:pPr>
      <w:r>
        <w:rPr>
          <w:lang w:val="en-GB"/>
        </w:rPr>
        <w:t>The heading of the Acknowledgment section and the References section must not be numbered.</w:t>
      </w:r>
    </w:p>
    <w:p w14:paraId="409D9CBC" w14:textId="77777777" w:rsidR="007851F8" w:rsidRPr="00526D00" w:rsidRDefault="007851F8">
      <w:pPr>
        <w:pStyle w:val="IEEEHeading1"/>
        <w:numPr>
          <w:ilvl w:val="0"/>
          <w:numId w:val="0"/>
        </w:numPr>
        <w:rPr>
          <w:b/>
        </w:rPr>
      </w:pPr>
      <w:r w:rsidRPr="00526D00">
        <w:rPr>
          <w:b/>
        </w:rPr>
        <w:t>References</w:t>
      </w:r>
    </w:p>
    <w:p w14:paraId="7992BDBF" w14:textId="77777777" w:rsidR="007851F8" w:rsidRDefault="007851F8">
      <w:pPr>
        <w:pStyle w:val="IEEEReferenceItem"/>
      </w:pPr>
      <w:r>
        <w:rPr>
          <w:lang w:val="en-AU"/>
        </w:rPr>
        <w:t xml:space="preserve">S. M. </w:t>
      </w:r>
      <w:proofErr w:type="spellStart"/>
      <w:r>
        <w:rPr>
          <w:lang w:val="en-AU"/>
        </w:rPr>
        <w:t>Metev</w:t>
      </w:r>
      <w:proofErr w:type="spellEnd"/>
      <w:r>
        <w:rPr>
          <w:lang w:val="en-AU"/>
        </w:rPr>
        <w:t xml:space="preserve"> and V. P. </w:t>
      </w:r>
      <w:proofErr w:type="spellStart"/>
      <w:r>
        <w:rPr>
          <w:lang w:val="en-AU"/>
        </w:rPr>
        <w:t>Veiko</w:t>
      </w:r>
      <w:proofErr w:type="spellEnd"/>
      <w:r>
        <w:rPr>
          <w:lang w:val="en-AU"/>
        </w:rPr>
        <w:t xml:space="preserve">, </w:t>
      </w:r>
      <w:r>
        <w:rPr>
          <w:i/>
          <w:iCs/>
          <w:lang w:val="en-AU"/>
        </w:rPr>
        <w:t>Laser Assisted Microtechnology</w:t>
      </w:r>
      <w:r>
        <w:rPr>
          <w:lang w:val="en-AU"/>
        </w:rPr>
        <w:t xml:space="preserve">, 2nd ed., </w:t>
      </w:r>
      <w:r>
        <w:t>R. M. Osgood, Jr., Ed.  Berlin, Germany: Springer-Verlag, 1998.</w:t>
      </w:r>
    </w:p>
    <w:p w14:paraId="0D864658" w14:textId="77777777" w:rsidR="007851F8" w:rsidRDefault="007851F8">
      <w:pPr>
        <w:pStyle w:val="IEEEReferenceItem"/>
      </w:pPr>
      <w:r>
        <w:t xml:space="preserve">J. </w:t>
      </w:r>
      <w:proofErr w:type="spellStart"/>
      <w:r>
        <w:t>Breckling</w:t>
      </w:r>
      <w:proofErr w:type="spellEnd"/>
      <w:r>
        <w:t xml:space="preserve">, Ed., </w:t>
      </w:r>
      <w:r>
        <w:rPr>
          <w:i/>
          <w:iCs/>
        </w:rPr>
        <w:t>The Analysis of Directional Time Series: Applications to Wind Speed and Direction</w:t>
      </w:r>
      <w:r>
        <w:t>, ser. Lecture Notes in Statistics.  Berlin, Germany: Springer, 1989, vol. 61.</w:t>
      </w:r>
    </w:p>
    <w:p w14:paraId="2266352D" w14:textId="77777777" w:rsidR="007851F8" w:rsidRDefault="007851F8" w:rsidP="00A17E84">
      <w:pPr>
        <w:pStyle w:val="IEEEParagraph"/>
        <w:ind w:firstLine="0"/>
      </w:pPr>
    </w:p>
    <w:sectPr w:rsidR="007851F8" w:rsidSect="00862743">
      <w:footnotePr>
        <w:pos w:val="beneathText"/>
      </w:footnotePr>
      <w:type w:val="continuous"/>
      <w:pgSz w:w="12240" w:h="15840" w:code="1"/>
      <w:pgMar w:top="1276" w:right="868" w:bottom="1871" w:left="868" w:header="709"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72A15" w14:textId="77777777" w:rsidR="002D76B5" w:rsidRDefault="002D76B5">
      <w:r>
        <w:separator/>
      </w:r>
    </w:p>
  </w:endnote>
  <w:endnote w:type="continuationSeparator" w:id="0">
    <w:p w14:paraId="31C640C5" w14:textId="77777777" w:rsidR="002D76B5" w:rsidRDefault="002D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5200FDFF" w:usb2="0A042021" w:usb3="00000000" w:csb0="000001FF" w:csb1="00000000"/>
  </w:font>
  <w:font w:name="Courier">
    <w:panose1 w:val="02070309020205020404"/>
    <w:charset w:val="00"/>
    <w:family w:val="auto"/>
    <w:notTrueType/>
    <w:pitch w:val="variable"/>
    <w:sig w:usb0="00000003" w:usb1="00000000" w:usb2="00000000" w:usb3="00000000" w:csb0="00000003"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473706"/>
      <w:docPartObj>
        <w:docPartGallery w:val="Page Numbers (Bottom of Page)"/>
        <w:docPartUnique/>
      </w:docPartObj>
    </w:sdtPr>
    <w:sdtContent>
      <w:p w14:paraId="1B235372" w14:textId="0EC7BF94" w:rsidR="00EB1FD1" w:rsidRDefault="00EB1FD1">
        <w:pPr>
          <w:pStyle w:val="AltBilgi"/>
          <w:jc w:val="center"/>
        </w:pPr>
        <w:r>
          <w:fldChar w:fldCharType="begin"/>
        </w:r>
        <w:r>
          <w:instrText>PAGE   \* MERGEFORMAT</w:instrText>
        </w:r>
        <w:r>
          <w:fldChar w:fldCharType="separate"/>
        </w:r>
        <w:r>
          <w:rPr>
            <w:lang w:val="tr-TR"/>
          </w:rPr>
          <w:t>2</w:t>
        </w:r>
        <w:r>
          <w:fldChar w:fldCharType="end"/>
        </w:r>
      </w:p>
    </w:sdtContent>
  </w:sdt>
  <w:p w14:paraId="0D5778F2" w14:textId="77777777" w:rsidR="00EB1FD1" w:rsidRDefault="00EB1F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2EF75" w14:textId="77777777" w:rsidR="002D76B5" w:rsidRDefault="002D76B5">
      <w:r>
        <w:separator/>
      </w:r>
    </w:p>
  </w:footnote>
  <w:footnote w:type="continuationSeparator" w:id="0">
    <w:p w14:paraId="779A2BE0" w14:textId="77777777" w:rsidR="002D76B5" w:rsidRDefault="002D7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7474" w14:textId="2C46B42F" w:rsidR="000D0E7F" w:rsidRDefault="000D0E7F" w:rsidP="000D0E7F">
    <w:pPr>
      <w:pStyle w:val="stBilgi"/>
    </w:pPr>
    <w:r w:rsidRPr="000D0E7F">
      <w:rPr>
        <w:noProof/>
      </w:rPr>
      <w:drawing>
        <wp:inline distT="0" distB="0" distL="0" distR="0" wp14:anchorId="674E7E16" wp14:editId="7FA7DBEC">
          <wp:extent cx="1171575" cy="611174"/>
          <wp:effectExtent l="0" t="0" r="0" b="0"/>
          <wp:docPr id="45" name="Picture 44">
            <a:extLst xmlns:a="http://schemas.openxmlformats.org/drawingml/2006/main">
              <a:ext uri="{FF2B5EF4-FFF2-40B4-BE49-F238E27FC236}">
                <a16:creationId xmlns:a16="http://schemas.microsoft.com/office/drawing/2014/main" id="{D4853732-BB20-3050-A4A3-ACF3CF601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D4853732-BB20-3050-A4A3-ACF3CF601C9D}"/>
                      </a:ext>
                    </a:extLst>
                  </pic:cNvPr>
                  <pic:cNvPicPr>
                    <a:picLocks noChangeAspect="1"/>
                  </pic:cNvPicPr>
                </pic:nvPicPr>
                <pic:blipFill>
                  <a:blip r:embed="rId1">
                    <a:extLst>
                      <a:ext uri="{28A0092B-C50C-407E-A947-70E740481C1C}">
                        <a14:useLocalDpi xmlns:a14="http://schemas.microsoft.com/office/drawing/2010/main" val="0"/>
                      </a:ext>
                    </a:extLst>
                  </a:blip>
                  <a:srcRect t="12775" b="8975"/>
                  <a:stretch>
                    <a:fillRect/>
                  </a:stretch>
                </pic:blipFill>
                <pic:spPr>
                  <a:xfrm>
                    <a:off x="0" y="0"/>
                    <a:ext cx="1183566" cy="617429"/>
                  </a:xfrm>
                  <a:prstGeom prst="rect">
                    <a:avLst/>
                  </a:prstGeom>
                </pic:spPr>
              </pic:pic>
            </a:graphicData>
          </a:graphic>
        </wp:inline>
      </w:drawing>
    </w:r>
    <w:r>
      <w:t xml:space="preserve">                                              </w:t>
    </w:r>
    <w:r>
      <w:tab/>
    </w:r>
    <w:r w:rsidRPr="000D0E7F">
      <w:rPr>
        <w:noProof/>
      </w:rPr>
      <w:drawing>
        <wp:inline distT="0" distB="0" distL="0" distR="0" wp14:anchorId="50512806" wp14:editId="7FEF611B">
          <wp:extent cx="1547813" cy="650562"/>
          <wp:effectExtent l="0" t="0" r="0" b="0"/>
          <wp:docPr id="51" name="Picture 50">
            <a:extLst xmlns:a="http://schemas.openxmlformats.org/drawingml/2006/main">
              <a:ext uri="{FF2B5EF4-FFF2-40B4-BE49-F238E27FC236}">
                <a16:creationId xmlns:a16="http://schemas.microsoft.com/office/drawing/2014/main" id="{2A0B1387-CE46-3D0F-A587-E0087FB35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2A0B1387-CE46-3D0F-A587-E0087FB353D3}"/>
                      </a:ext>
                    </a:extLst>
                  </pic:cNvPr>
                  <pic:cNvPicPr>
                    <a:picLocks noChangeAspect="1"/>
                  </pic:cNvPicPr>
                </pic:nvPicPr>
                <pic:blipFill>
                  <a:blip r:embed="rId2"/>
                  <a:stretch>
                    <a:fillRect/>
                  </a:stretch>
                </pic:blipFill>
                <pic:spPr>
                  <a:xfrm>
                    <a:off x="0" y="0"/>
                    <a:ext cx="1566904" cy="658586"/>
                  </a:xfrm>
                  <a:prstGeom prst="rect">
                    <a:avLst/>
                  </a:prstGeom>
                </pic:spPr>
              </pic:pic>
            </a:graphicData>
          </a:graphic>
        </wp:inline>
      </w:drawing>
    </w:r>
    <w:r>
      <w:t xml:space="preserve">                        </w:t>
    </w:r>
    <w:r w:rsidRPr="000D0E7F">
      <w:rPr>
        <w:noProof/>
      </w:rPr>
      <w:drawing>
        <wp:inline distT="0" distB="0" distL="0" distR="0" wp14:anchorId="7B39963D" wp14:editId="47B4EB87">
          <wp:extent cx="1257300" cy="731705"/>
          <wp:effectExtent l="0" t="0" r="0" b="0"/>
          <wp:docPr id="49" name="Picture 48">
            <a:extLst xmlns:a="http://schemas.openxmlformats.org/drawingml/2006/main">
              <a:ext uri="{FF2B5EF4-FFF2-40B4-BE49-F238E27FC236}">
                <a16:creationId xmlns:a16="http://schemas.microsoft.com/office/drawing/2014/main" id="{2F734B7E-9ED8-6603-BB4B-77E33C8AD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2F734B7E-9ED8-6603-BB4B-77E33C8ADE00}"/>
                      </a:ext>
                    </a:extLst>
                  </pic:cNvPr>
                  <pic:cNvPicPr>
                    <a:picLocks noChangeAspect="1"/>
                  </pic:cNvPicPr>
                </pic:nvPicPr>
                <pic:blipFill>
                  <a:blip r:embed="rId3">
                    <a:extLst>
                      <a:ext uri="{BEBA8EAE-BF5A-486C-A8C5-ECC9F3942E4B}">
                        <a14:imgProps xmlns:a14="http://schemas.microsoft.com/office/drawing/2010/main">
                          <a14:imgLayer r:embed="rId4">
                            <a14:imgEffect>
                              <a14:saturation sat="400000"/>
                            </a14:imgEffect>
                          </a14:imgLayer>
                        </a14:imgProps>
                      </a:ext>
                      <a:ext uri="{28A0092B-C50C-407E-A947-70E740481C1C}">
                        <a14:useLocalDpi xmlns:a14="http://schemas.microsoft.com/office/drawing/2010/main" val="0"/>
                      </a:ext>
                    </a:extLst>
                  </a:blip>
                  <a:srcRect t="19829" r="8161"/>
                  <a:stretch>
                    <a:fillRect/>
                  </a:stretch>
                </pic:blipFill>
                <pic:spPr>
                  <a:xfrm>
                    <a:off x="0" y="0"/>
                    <a:ext cx="1267508" cy="7376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Balk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2"/>
    <w:multiLevelType w:val="multilevel"/>
    <w:tmpl w:val="B294713E"/>
    <w:name w:val="WW8Num3"/>
    <w:lvl w:ilvl="0">
      <w:start w:val="1"/>
      <w:numFmt w:val="upperRoman"/>
      <w:pStyle w:val="IEEEHeading1"/>
      <w:lvlText w:val="%1."/>
      <w:lvlJc w:val="left"/>
      <w:pPr>
        <w:tabs>
          <w:tab w:val="num" w:pos="288"/>
        </w:tabs>
        <w:ind w:left="288" w:hanging="288"/>
      </w:pPr>
      <w:rPr>
        <w:rFonts w:ascii="Times New Roman" w:eastAsia="Arial Unicode MS" w:hAnsi="Times New Roman" w:cs="Times New Roman"/>
        <w:b/>
        <w:bCs w:val="0"/>
        <w:i w:val="0"/>
        <w:iCs w:val="0"/>
        <w:caps/>
        <w:strike w:val="0"/>
        <w:dstrike w:val="0"/>
        <w:vanish w:val="0"/>
        <w:color w:val="000000"/>
        <w:spacing w:val="0"/>
        <w:kern w:val="1"/>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3"/>
    <w:multiLevelType w:val="multilevel"/>
    <w:tmpl w:val="00000003"/>
    <w:name w:val="WW8Num19"/>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D68AD0E"/>
    <w:name w:val="WW8Num32"/>
    <w:lvl w:ilvl="0">
      <w:start w:val="1"/>
      <w:numFmt w:val="upperLetter"/>
      <w:pStyle w:val="Balk2"/>
      <w:lvlText w:val="%1."/>
      <w:lvlJc w:val="left"/>
      <w:pPr>
        <w:tabs>
          <w:tab w:val="num" w:pos="288"/>
        </w:tabs>
        <w:ind w:left="288" w:hanging="288"/>
      </w:pPr>
      <w:rPr>
        <w:rFonts w:ascii="Times New Roman" w:eastAsia="Arial Unicode MS" w:hAnsi="Times New Roman" w:cs="Times New Roman"/>
        <w:b/>
        <w:bCs w:val="0"/>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6"/>
    <w:multiLevelType w:val="multilevel"/>
    <w:tmpl w:val="00000006"/>
    <w:name w:val="WW8Num42"/>
    <w:lvl w:ilvl="0">
      <w:start w:val="1"/>
      <w:numFmt w:val="decimal"/>
      <w:pStyle w:val="IEEEHeading3"/>
      <w:suff w:val="nothing"/>
      <w:lvlText w:val="%1)  "/>
      <w:lvlJc w:val="left"/>
      <w:pPr>
        <w:tabs>
          <w:tab w:val="num" w:pos="0"/>
        </w:tabs>
        <w:ind w:left="0" w:firstLine="0"/>
      </w:pPr>
    </w:lvl>
    <w:lvl w:ilvl="1">
      <w:start w:val="1"/>
      <w:numFmt w:val="decimal"/>
      <w:lvlText w:val="%1.%2)"/>
      <w:lvlJc w:val="left"/>
      <w:pPr>
        <w:tabs>
          <w:tab w:val="num" w:pos="936"/>
        </w:tabs>
        <w:ind w:left="936" w:hanging="720"/>
      </w:pPr>
    </w:lvl>
    <w:lvl w:ilvl="2">
      <w:start w:val="1"/>
      <w:numFmt w:val="decimal"/>
      <w:lvlText w:val="%1.%2.%3."/>
      <w:lvlJc w:val="left"/>
      <w:pPr>
        <w:tabs>
          <w:tab w:val="num" w:pos="936"/>
        </w:tabs>
        <w:ind w:left="936" w:hanging="72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15:restartNumberingAfterBreak="0">
    <w:nsid w:val="00000007"/>
    <w:multiLevelType w:val="multilevel"/>
    <w:tmpl w:val="F8161B2A"/>
    <w:lvl w:ilvl="0">
      <w:start w:val="1"/>
      <w:numFmt w:val="upperLetter"/>
      <w:pStyle w:val="IEEEHeading2"/>
      <w:lvlText w:val="%1."/>
      <w:lvlJc w:val="left"/>
      <w:pPr>
        <w:tabs>
          <w:tab w:val="num" w:pos="288"/>
        </w:tabs>
        <w:ind w:left="288" w:hanging="288"/>
      </w:pPr>
      <w:rPr>
        <w:rFonts w:ascii="Times New Roman" w:eastAsia="Arial Unicode MS" w:hAnsi="Times New Roman" w:cs="Times New Roman"/>
        <w:b/>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62557B2"/>
    <w:multiLevelType w:val="hybridMultilevel"/>
    <w:tmpl w:val="15108A08"/>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8" w15:restartNumberingAfterBreak="0">
    <w:nsid w:val="40391B41"/>
    <w:multiLevelType w:val="hybridMultilevel"/>
    <w:tmpl w:val="8C0AFA8A"/>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9" w15:restartNumberingAfterBreak="0">
    <w:nsid w:val="71A22FE6"/>
    <w:multiLevelType w:val="hybridMultilevel"/>
    <w:tmpl w:val="B1EE97E4"/>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num w:numId="1" w16cid:durableId="75171653">
    <w:abstractNumId w:val="0"/>
  </w:num>
  <w:num w:numId="2" w16cid:durableId="442386954">
    <w:abstractNumId w:val="1"/>
  </w:num>
  <w:num w:numId="3" w16cid:durableId="1490251508">
    <w:abstractNumId w:val="2"/>
  </w:num>
  <w:num w:numId="4" w16cid:durableId="2083795117">
    <w:abstractNumId w:val="3"/>
  </w:num>
  <w:num w:numId="5" w16cid:durableId="1971979608">
    <w:abstractNumId w:val="4"/>
  </w:num>
  <w:num w:numId="6" w16cid:durableId="957905565">
    <w:abstractNumId w:val="5"/>
  </w:num>
  <w:num w:numId="7" w16cid:durableId="729815930">
    <w:abstractNumId w:val="6"/>
  </w:num>
  <w:num w:numId="8" w16cid:durableId="299530668">
    <w:abstractNumId w:val="7"/>
  </w:num>
  <w:num w:numId="9" w16cid:durableId="1473600776">
    <w:abstractNumId w:val="8"/>
  </w:num>
  <w:num w:numId="10" w16cid:durableId="10228207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44"/>
    <w:rsid w:val="000344E2"/>
    <w:rsid w:val="000A2F75"/>
    <w:rsid w:val="000D0E7F"/>
    <w:rsid w:val="00122F9E"/>
    <w:rsid w:val="001421A8"/>
    <w:rsid w:val="00152AC7"/>
    <w:rsid w:val="001850EF"/>
    <w:rsid w:val="001B21BF"/>
    <w:rsid w:val="001B69EB"/>
    <w:rsid w:val="00207B54"/>
    <w:rsid w:val="00223787"/>
    <w:rsid w:val="00226632"/>
    <w:rsid w:val="002335E5"/>
    <w:rsid w:val="0025058B"/>
    <w:rsid w:val="00276642"/>
    <w:rsid w:val="002A5A25"/>
    <w:rsid w:val="002C1149"/>
    <w:rsid w:val="002D76B5"/>
    <w:rsid w:val="00302368"/>
    <w:rsid w:val="003A56D6"/>
    <w:rsid w:val="0042097C"/>
    <w:rsid w:val="0048750B"/>
    <w:rsid w:val="00496F4B"/>
    <w:rsid w:val="004F65E3"/>
    <w:rsid w:val="00526D00"/>
    <w:rsid w:val="00557303"/>
    <w:rsid w:val="00697B77"/>
    <w:rsid w:val="006B519E"/>
    <w:rsid w:val="006E7EF5"/>
    <w:rsid w:val="00706DF3"/>
    <w:rsid w:val="007319B8"/>
    <w:rsid w:val="007851F8"/>
    <w:rsid w:val="00794878"/>
    <w:rsid w:val="007D2FF2"/>
    <w:rsid w:val="007E3ADD"/>
    <w:rsid w:val="00821944"/>
    <w:rsid w:val="00862743"/>
    <w:rsid w:val="009207C7"/>
    <w:rsid w:val="00921134"/>
    <w:rsid w:val="00937D61"/>
    <w:rsid w:val="00944641"/>
    <w:rsid w:val="009A36EE"/>
    <w:rsid w:val="00A00567"/>
    <w:rsid w:val="00A05F3A"/>
    <w:rsid w:val="00A17E84"/>
    <w:rsid w:val="00A208C4"/>
    <w:rsid w:val="00A455B1"/>
    <w:rsid w:val="00AB4BB8"/>
    <w:rsid w:val="00B30F40"/>
    <w:rsid w:val="00B32798"/>
    <w:rsid w:val="00B36DA5"/>
    <w:rsid w:val="00CD1834"/>
    <w:rsid w:val="00D033D8"/>
    <w:rsid w:val="00E77A20"/>
    <w:rsid w:val="00EB176C"/>
    <w:rsid w:val="00EB1FD1"/>
    <w:rsid w:val="00EF16F6"/>
    <w:rsid w:val="00F10727"/>
    <w:rsid w:val="00F12FC8"/>
    <w:rsid w:val="00F172ED"/>
    <w:rsid w:val="00F27533"/>
    <w:rsid w:val="00F325E3"/>
    <w:rsid w:val="00F40FAF"/>
    <w:rsid w:val="00F512B5"/>
    <w:rsid w:val="00F60380"/>
    <w:rsid w:val="00FA0020"/>
    <w:rsid w:val="00FC5E32"/>
    <w:rsid w:val="00FD444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7E96"/>
  <w15:chartTrackingRefBased/>
  <w15:docId w15:val="{DEA7A846-94BB-43F0-96DC-36FB9BAF7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eastAsia="SimSun"/>
      <w:sz w:val="24"/>
      <w:szCs w:val="24"/>
      <w:lang w:val="en-AU" w:eastAsia="ar-SA"/>
    </w:rPr>
  </w:style>
  <w:style w:type="paragraph" w:styleId="Balk1">
    <w:name w:val="heading 1"/>
    <w:basedOn w:val="IEEEHeading1"/>
    <w:next w:val="Normal"/>
    <w:qFormat/>
    <w:rsid w:val="00F40FAF"/>
    <w:pPr>
      <w:ind w:left="288" w:hanging="288"/>
      <w:outlineLvl w:val="0"/>
    </w:pPr>
  </w:style>
  <w:style w:type="paragraph" w:styleId="Balk2">
    <w:name w:val="heading 2"/>
    <w:basedOn w:val="IEEEHeading2"/>
    <w:next w:val="Normal"/>
    <w:qFormat/>
    <w:rsid w:val="00F40FAF"/>
    <w:pPr>
      <w:numPr>
        <w:numId w:val="5"/>
      </w:numPr>
      <w:outlineLvl w:val="1"/>
    </w:pPr>
  </w:style>
  <w:style w:type="paragraph" w:styleId="Balk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3z0">
    <w:name w:val="WW8Num3z0"/>
    <w:rPr>
      <w:rFonts w:ascii="Times New Roman" w:eastAsia="Arial Unicode MS" w:hAnsi="Times New Roman" w:cs="Times New Roman"/>
      <w:b w:val="0"/>
      <w:bCs w:val="0"/>
      <w:i w:val="0"/>
      <w:iCs w:val="0"/>
      <w:caps/>
      <w:strike w:val="0"/>
      <w:dstrike w:val="0"/>
      <w:vanish w:val="0"/>
      <w:color w:val="000000"/>
      <w:spacing w:val="0"/>
      <w:kern w:val="1"/>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Pr>
      <w:rFonts w:ascii="Times New Roman" w:hAnsi="Times New Roman"/>
      <w:b w:val="0"/>
      <w:i w:val="0"/>
      <w:sz w:val="20"/>
    </w:rPr>
  </w:style>
  <w:style w:type="character" w:customStyle="1" w:styleId="WW8Num6z0">
    <w:name w:val="WW8Num6z0"/>
    <w:rPr>
      <w:rFonts w:ascii="Times New Roman" w:eastAsia="Arial Unicode MS" w:hAnsi="Times New Roman" w:cs="Times New Roman"/>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Pr>
      <w:rFonts w:ascii="Symbol" w:eastAsia="SimSun" w:hAnsi="Symbol"/>
      <w:b/>
      <w:bCs/>
      <w:caps/>
      <w:color w:val="000000"/>
      <w:sz w:val="16"/>
      <w:szCs w:val="24"/>
    </w:rPr>
  </w:style>
  <w:style w:type="character" w:customStyle="1" w:styleId="WW8Num8z0">
    <w:name w:val="WW8Num8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rPr>
      <w:rFonts w:ascii="Times New Roman" w:hAnsi="Times New Roman"/>
      <w:b w:val="0"/>
      <w:i w:val="0"/>
      <w:sz w:val="20"/>
    </w:rPr>
  </w:style>
  <w:style w:type="character" w:customStyle="1" w:styleId="WW8Num14z1">
    <w:name w:val="WW8Num14z1"/>
    <w:rPr>
      <w:rFonts w:ascii="Symbol" w:hAnsi="Symbol"/>
      <w:sz w:val="16"/>
    </w:rPr>
  </w:style>
  <w:style w:type="character" w:customStyle="1" w:styleId="WW8Num15z0">
    <w:name w:val="WW8Num15z0"/>
    <w:rPr>
      <w:rFonts w:ascii="Times New Roman" w:hAnsi="Times New Roman" w:cs="Times New Roman"/>
      <w:b w:val="0"/>
      <w:i w:val="0"/>
      <w:sz w:val="20"/>
      <w:szCs w:val="16"/>
    </w:rPr>
  </w:style>
  <w:style w:type="character" w:customStyle="1" w:styleId="WW8Num15z1">
    <w:name w:val="WW8Num15z1"/>
    <w:rPr>
      <w:rFonts w:ascii="Symbol" w:eastAsia="SimSun" w:hAnsi="Symbol"/>
      <w:sz w:val="16"/>
      <w:szCs w:val="24"/>
    </w:rPr>
  </w:style>
  <w:style w:type="character" w:customStyle="1" w:styleId="WW8Num16z0">
    <w:name w:val="WW8Num16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1">
    <w:name w:val="WW8Num16z1"/>
    <w:rPr>
      <w:rFonts w:ascii="Times New Roman" w:hAnsi="Times New Roman"/>
      <w:b w:val="0"/>
      <w:i w:val="0"/>
      <w:sz w:val="20"/>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customStyle="1" w:styleId="WW8Num23z0">
    <w:name w:val="WW8Num23z0"/>
    <w:rPr>
      <w:rFonts w:ascii="Symbol" w:hAnsi="Symbol" w:cs="Times New Roman"/>
      <w:sz w:val="20"/>
      <w:szCs w:val="16"/>
    </w:rPr>
  </w:style>
  <w:style w:type="character" w:customStyle="1" w:styleId="WW8Num23z1">
    <w:name w:val="WW8Num23z1"/>
    <w:rPr>
      <w:rFonts w:ascii="Symbol" w:eastAsia="SimSun" w:hAnsi="Symbol"/>
      <w:sz w:val="16"/>
      <w:szCs w:val="24"/>
    </w:rPr>
  </w:style>
  <w:style w:type="character" w:customStyle="1" w:styleId="WW8Num24z1">
    <w:name w:val="WW8Num24z1"/>
    <w:rPr>
      <w:rFonts w:ascii="Symbol" w:hAnsi="Symbol"/>
      <w:sz w:val="16"/>
    </w:rPr>
  </w:style>
  <w:style w:type="character" w:customStyle="1" w:styleId="WW8Num26z1">
    <w:name w:val="WW8Num26z1"/>
    <w:rPr>
      <w:rFonts w:ascii="Symbol" w:eastAsia="SimSun" w:hAnsi="Symbol"/>
      <w:sz w:val="16"/>
      <w:szCs w:val="24"/>
    </w:rPr>
  </w:style>
  <w:style w:type="character" w:customStyle="1" w:styleId="WW8Num28z0">
    <w:name w:val="WW8Num28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8z1">
    <w:name w:val="WW8Num28z1"/>
    <w:rPr>
      <w:rFonts w:ascii="Symbol" w:hAnsi="Symbol"/>
      <w:b/>
      <w:bCs/>
      <w:i w:val="0"/>
      <w:iCs w:val="0"/>
      <w:caps/>
      <w:strike w:val="0"/>
      <w:dstrike w:val="0"/>
      <w:vanish w:val="0"/>
      <w:color w:val="000000"/>
      <w:spacing w:val="0"/>
      <w:kern w:val="1"/>
      <w:position w:val="0"/>
      <w:sz w:val="16"/>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Pr>
      <w:rFonts w:ascii="Symbol" w:hAnsi="Symbol" w:cs="Times New Roman"/>
      <w:sz w:val="16"/>
      <w:szCs w:val="16"/>
    </w:rPr>
  </w:style>
  <w:style w:type="character" w:customStyle="1" w:styleId="WW8Num29z1">
    <w:name w:val="WW8Num29z1"/>
    <w:rPr>
      <w:rFonts w:ascii="Symbol" w:eastAsia="SimSun" w:hAnsi="Symbol"/>
      <w:sz w:val="16"/>
      <w:szCs w:val="24"/>
    </w:rPr>
  </w:style>
  <w:style w:type="character" w:customStyle="1" w:styleId="WW8Num31z1">
    <w:name w:val="WW8Num31z1"/>
    <w:rPr>
      <w:rFonts w:ascii="Symbol" w:hAnsi="Symbol"/>
      <w:sz w:val="16"/>
    </w:rPr>
  </w:style>
  <w:style w:type="character" w:customStyle="1" w:styleId="WW8Num32z0">
    <w:name w:val="WW8Num32z0"/>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Pr>
      <w:rFonts w:ascii="Times New Roman" w:hAnsi="Times New Roman"/>
      <w:b w:val="0"/>
      <w:i w:val="0"/>
      <w:sz w:val="20"/>
    </w:rPr>
  </w:style>
  <w:style w:type="character" w:customStyle="1" w:styleId="WW8Num34z0">
    <w:name w:val="WW8Num34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4z1">
    <w:name w:val="WW8Num34z1"/>
    <w:rPr>
      <w:rFonts w:ascii="Symbol" w:hAnsi="Symbol"/>
      <w:b/>
      <w:bCs/>
      <w:i w:val="0"/>
      <w:iCs w:val="0"/>
      <w:caps/>
      <w:strike w:val="0"/>
      <w:dstrike w:val="0"/>
      <w:vanish w:val="0"/>
      <w:color w:val="000000"/>
      <w:spacing w:val="0"/>
      <w:kern w:val="1"/>
      <w:position w:val="0"/>
      <w:sz w:val="16"/>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Pr>
      <w:rFonts w:ascii="Symbol" w:eastAsia="SimSun" w:hAnsi="Symbol"/>
      <w:sz w:val="16"/>
      <w:szCs w:val="24"/>
    </w:rPr>
  </w:style>
  <w:style w:type="character" w:customStyle="1" w:styleId="WW8Num40z1">
    <w:name w:val="WW8Num40z1"/>
    <w:rPr>
      <w:rFonts w:ascii="Symbol" w:hAnsi="Symbol"/>
      <w:sz w:val="16"/>
    </w:rPr>
  </w:style>
  <w:style w:type="character" w:customStyle="1" w:styleId="WW8Num41z0">
    <w:name w:val="WW8Num41z0"/>
    <w:rPr>
      <w:rFonts w:ascii="Times New Roman" w:eastAsia="Arial Unicode MS" w:hAnsi="Times New Roman" w:cs="Times New Roman"/>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Pr>
      <w:rFonts w:ascii="Symbol" w:eastAsia="SimSun" w:hAnsi="Symbol"/>
      <w:b/>
      <w:bCs/>
      <w:caps/>
      <w:color w:val="000000"/>
      <w:sz w:val="16"/>
      <w:szCs w:val="24"/>
    </w:rPr>
  </w:style>
  <w:style w:type="character" w:customStyle="1" w:styleId="WW8Num43z0">
    <w:name w:val="WW8Num43z0"/>
    <w:rPr>
      <w:rFonts w:ascii="Symbol" w:hAnsi="Symbol" w:cs="Times New Roman"/>
      <w:sz w:val="20"/>
      <w:szCs w:val="16"/>
    </w:rPr>
  </w:style>
  <w:style w:type="character" w:customStyle="1" w:styleId="WW8Num43z1">
    <w:name w:val="WW8Num43z1"/>
    <w:rPr>
      <w:rFonts w:ascii="Symbol" w:eastAsia="SimSun" w:hAnsi="Symbol"/>
      <w:sz w:val="16"/>
      <w:szCs w:val="24"/>
    </w:rPr>
  </w:style>
  <w:style w:type="character" w:customStyle="1" w:styleId="WW8Num46z1">
    <w:name w:val="WW8Num46z1"/>
    <w:rPr>
      <w:rFonts w:ascii="Symbol" w:hAnsi="Symbol"/>
      <w:sz w:val="16"/>
    </w:rPr>
  </w:style>
  <w:style w:type="character" w:customStyle="1" w:styleId="WW8Num47z0">
    <w:name w:val="WW8Num47z0"/>
    <w:rPr>
      <w:rFonts w:ascii="Times" w:eastAsia="Arial Unicode MS" w:hAnsi="Times" w:cs="Times New Roman"/>
      <w:b w:val="0"/>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Pr>
      <w:rFonts w:ascii="Times New Roman" w:hAnsi="Times New Roman"/>
      <w:b w:val="0"/>
      <w:i w:val="0"/>
      <w:sz w:val="20"/>
    </w:rPr>
  </w:style>
  <w:style w:type="character" w:customStyle="1" w:styleId="IEEEAbstractHeadingChar">
    <w:name w:val="IEEE Abstract Heading Char"/>
    <w:rPr>
      <w:rFonts w:eastAsia="SimSun"/>
      <w:b/>
      <w:i/>
      <w:sz w:val="18"/>
      <w:szCs w:val="24"/>
      <w:lang w:val="en-GB" w:eastAsia="ar-SA" w:bidi="ar-SA"/>
    </w:rPr>
  </w:style>
  <w:style w:type="character" w:customStyle="1" w:styleId="IEEEAbtractChar">
    <w:name w:val="IEEE Abtract Char"/>
    <w:rPr>
      <w:rFonts w:eastAsia="SimSun"/>
      <w:b/>
      <w:sz w:val="18"/>
      <w:szCs w:val="24"/>
      <w:lang w:val="en-GB" w:eastAsia="ar-SA" w:bidi="ar-SA"/>
    </w:rPr>
  </w:style>
  <w:style w:type="character" w:customStyle="1" w:styleId="IEEEParagraphChar">
    <w:name w:val="IEEE Paragraph Char"/>
    <w:rPr>
      <w:rFonts w:eastAsia="SimSun"/>
      <w:sz w:val="24"/>
      <w:szCs w:val="24"/>
      <w:lang w:val="en-AU" w:eastAsia="ar-SA" w:bidi="ar-SA"/>
    </w:rPr>
  </w:style>
  <w:style w:type="character" w:customStyle="1" w:styleId="IEEEHeading3Char">
    <w:name w:val="IEEE Heading 3 Char"/>
    <w:rPr>
      <w:rFonts w:eastAsia="SimSun"/>
      <w:i/>
      <w:szCs w:val="24"/>
      <w:lang w:val="en-AU" w:eastAsia="ar-SA" w:bidi="ar-SA"/>
    </w:rPr>
  </w:style>
  <w:style w:type="character" w:customStyle="1" w:styleId="CharChar2">
    <w:name w:val="Char Char2"/>
    <w:rPr>
      <w:rFonts w:ascii="Tahoma" w:hAnsi="Tahoma" w:cs="Tahoma"/>
      <w:sz w:val="16"/>
      <w:szCs w:val="16"/>
      <w:lang w:val="en-AU"/>
    </w:rPr>
  </w:style>
  <w:style w:type="character" w:styleId="AklamaBavurusu">
    <w:name w:val="annotation reference"/>
    <w:rPr>
      <w:sz w:val="16"/>
      <w:szCs w:val="16"/>
    </w:rPr>
  </w:style>
  <w:style w:type="character" w:customStyle="1" w:styleId="CharChar1">
    <w:name w:val="Char Char1"/>
    <w:rPr>
      <w:lang w:val="en-AU"/>
    </w:rPr>
  </w:style>
  <w:style w:type="character" w:customStyle="1" w:styleId="CharChar">
    <w:name w:val="Char Char"/>
    <w:rPr>
      <w:b/>
      <w:bCs/>
      <w:lang w:val="en-AU"/>
    </w:rPr>
  </w:style>
  <w:style w:type="character" w:styleId="Kpr">
    <w:name w:val="Hyperlink"/>
    <w:rPr>
      <w:color w:val="0000FF"/>
      <w:u w:val="single"/>
    </w:rPr>
  </w:style>
  <w:style w:type="paragraph" w:customStyle="1" w:styleId="Heading">
    <w:name w:val="Heading"/>
    <w:basedOn w:val="Normal"/>
    <w:next w:val="GvdeMetni"/>
    <w:pPr>
      <w:keepNext/>
      <w:spacing w:before="240" w:after="120"/>
    </w:pPr>
    <w:rPr>
      <w:rFonts w:ascii="Arial" w:eastAsia="Arial" w:hAnsi="Arial" w:cs="DejaVu Sans"/>
      <w:sz w:val="28"/>
      <w:szCs w:val="28"/>
    </w:rPr>
  </w:style>
  <w:style w:type="paragraph" w:styleId="GvdeMetni">
    <w:name w:val="Body Text"/>
    <w:basedOn w:val="Normal"/>
    <w:pPr>
      <w:spacing w:after="120"/>
    </w:pPr>
  </w:style>
  <w:style w:type="paragraph" w:styleId="Liste">
    <w:name w:val="List"/>
    <w:basedOn w:val="GvdeMetni"/>
    <w:rPr>
      <w:rFonts w:cs="DejaVu Sans"/>
    </w:rPr>
  </w:style>
  <w:style w:type="paragraph" w:styleId="ResimYazs">
    <w:name w:val="caption"/>
    <w:basedOn w:val="Normal"/>
    <w:next w:val="Normal"/>
    <w:qFormat/>
    <w:pPr>
      <w:spacing w:before="120" w:after="120"/>
    </w:pPr>
    <w:rPr>
      <w:b/>
      <w:bCs/>
      <w:sz w:val="20"/>
      <w:szCs w:val="20"/>
    </w:rPr>
  </w:style>
  <w:style w:type="paragraph" w:customStyle="1" w:styleId="Index">
    <w:name w:val="Index"/>
    <w:basedOn w:val="Normal"/>
    <w:pPr>
      <w:suppressLineNumbers/>
    </w:pPr>
    <w:rPr>
      <w:rFonts w:cs="DejaVu Sans"/>
    </w:rPr>
  </w:style>
  <w:style w:type="paragraph" w:customStyle="1" w:styleId="IEEEAuthorName">
    <w:name w:val="IEEE Author Name"/>
    <w:basedOn w:val="Normal"/>
    <w:next w:val="Normal"/>
    <w:pPr>
      <w:snapToGrid w:val="0"/>
      <w:spacing w:before="120" w:after="120"/>
      <w:jc w:val="center"/>
    </w:pPr>
    <w:rPr>
      <w:rFonts w:eastAsia="Times New Roman"/>
      <w:sz w:val="22"/>
      <w:lang w:val="en-GB"/>
    </w:rPr>
  </w:style>
  <w:style w:type="paragraph" w:customStyle="1" w:styleId="IEEEAuthorAffiliation">
    <w:name w:val="IEEE Author Affiliation"/>
    <w:basedOn w:val="Normal"/>
    <w:next w:val="Normal"/>
    <w:pPr>
      <w:spacing w:after="60"/>
      <w:jc w:val="center"/>
    </w:pPr>
    <w:rPr>
      <w:rFonts w:eastAsia="Times New Roman"/>
      <w:i/>
      <w:sz w:val="20"/>
      <w:lang w:val="en-GB"/>
    </w:rPr>
  </w:style>
  <w:style w:type="paragraph" w:customStyle="1" w:styleId="IEEEHeading2">
    <w:name w:val="IEEE Heading 2"/>
    <w:basedOn w:val="Normal"/>
    <w:next w:val="IEEEParagraph"/>
    <w:pPr>
      <w:numPr>
        <w:numId w:val="7"/>
      </w:numPr>
      <w:snapToGrid w:val="0"/>
      <w:spacing w:before="150" w:after="60"/>
      <w:ind w:left="289" w:hanging="289"/>
    </w:pPr>
    <w:rPr>
      <w:i/>
      <w:sz w:val="20"/>
    </w:rPr>
  </w:style>
  <w:style w:type="paragraph" w:customStyle="1" w:styleId="IEEEAuthorEmail">
    <w:name w:val="IEEE Author Email"/>
    <w:next w:val="IEEEAuthorAffiliation"/>
    <w:pPr>
      <w:suppressAutoHyphens/>
      <w:spacing w:after="60"/>
      <w:jc w:val="center"/>
    </w:pPr>
    <w:rPr>
      <w:rFonts w:ascii="Courier" w:hAnsi="Courier"/>
      <w:sz w:val="18"/>
      <w:szCs w:val="24"/>
      <w:lang w:val="en-GB" w:eastAsia="ar-SA"/>
    </w:rPr>
  </w:style>
  <w:style w:type="paragraph" w:customStyle="1" w:styleId="IEEEAbtract">
    <w:name w:val="IEEE Abtract"/>
    <w:basedOn w:val="Normal"/>
    <w:next w:val="Normal"/>
    <w:pPr>
      <w:snapToGrid w:val="0"/>
      <w:jc w:val="both"/>
    </w:pPr>
    <w:rPr>
      <w:b/>
      <w:sz w:val="18"/>
      <w:lang w:val="en-GB"/>
    </w:rPr>
  </w:style>
  <w:style w:type="paragraph" w:customStyle="1" w:styleId="IEEEAbstractHeading">
    <w:name w:val="IEEE Abstract Heading"/>
    <w:basedOn w:val="IEEEAbtract"/>
    <w:next w:val="IEEEAbtract"/>
    <w:rPr>
      <w:i/>
    </w:rPr>
  </w:style>
  <w:style w:type="paragraph" w:customStyle="1" w:styleId="IEEEParagraph">
    <w:name w:val="IEEE Paragraph"/>
    <w:basedOn w:val="Normal"/>
    <w:pPr>
      <w:snapToGrid w:val="0"/>
      <w:ind w:firstLine="216"/>
      <w:jc w:val="both"/>
    </w:pPr>
    <w:rPr>
      <w:sz w:val="20"/>
    </w:rPr>
  </w:style>
  <w:style w:type="paragraph" w:customStyle="1" w:styleId="IEEEHeading1">
    <w:name w:val="IEEE Heading 1"/>
    <w:basedOn w:val="Normal"/>
    <w:next w:val="IEEEParagraph"/>
    <w:pPr>
      <w:numPr>
        <w:numId w:val="2"/>
      </w:numPr>
      <w:snapToGrid w:val="0"/>
      <w:spacing w:before="180" w:after="60"/>
      <w:ind w:left="289" w:hanging="289"/>
      <w:jc w:val="center"/>
    </w:pPr>
    <w:rPr>
      <w:smallCaps/>
      <w:sz w:val="20"/>
    </w:r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snapToGrid w:val="0"/>
      <w:jc w:val="center"/>
    </w:pPr>
    <w:rPr>
      <w:sz w:val="48"/>
    </w:rPr>
  </w:style>
  <w:style w:type="paragraph" w:customStyle="1" w:styleId="IEEEHeading3">
    <w:name w:val="IEEE Heading 3"/>
    <w:basedOn w:val="Normal"/>
    <w:next w:val="IEEEParagraph"/>
    <w:pPr>
      <w:numPr>
        <w:numId w:val="6"/>
      </w:numPr>
      <w:snapToGrid w:val="0"/>
      <w:spacing w:before="120" w:after="60"/>
      <w:ind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customStyle="1" w:styleId="IEEEFigureCaptionSingle-Line">
    <w:name w:val="IEEE Figure Caption Single-Line"/>
    <w:basedOn w:val="IEEETableCaption"/>
    <w:next w:val="IEEEParagraph"/>
    <w:rPr>
      <w:smallCaps w:val="0"/>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numPr>
        <w:numId w:val="3"/>
      </w:numPr>
      <w:snapToGri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paragraph" w:styleId="BalonMetni">
    <w:name w:val="Balloon Text"/>
    <w:basedOn w:val="Normal"/>
    <w:rPr>
      <w:rFonts w:ascii="Tahoma" w:hAnsi="Tahoma" w:cs="Tahoma"/>
      <w:sz w:val="16"/>
      <w:szCs w:val="16"/>
    </w:rPr>
  </w:style>
  <w:style w:type="paragraph" w:styleId="AklamaMetni">
    <w:name w:val="annotation text"/>
    <w:basedOn w:val="Normal"/>
    <w:rPr>
      <w:sz w:val="20"/>
      <w:szCs w:val="20"/>
    </w:rPr>
  </w:style>
  <w:style w:type="paragraph" w:styleId="AklamaKonusu">
    <w:name w:val="annotation subject"/>
    <w:basedOn w:val="AklamaMetni"/>
    <w:next w:val="AklamaMetni"/>
    <w:rPr>
      <w:b/>
      <w:bCs/>
    </w:rPr>
  </w:style>
  <w:style w:type="paragraph" w:styleId="stBilgi">
    <w:name w:val="header"/>
    <w:basedOn w:val="Normal"/>
    <w:pPr>
      <w:tabs>
        <w:tab w:val="center" w:pos="4320"/>
        <w:tab w:val="right" w:pos="8640"/>
      </w:tabs>
    </w:pPr>
  </w:style>
  <w:style w:type="paragraph" w:styleId="AltBilgi">
    <w:name w:val="footer"/>
    <w:basedOn w:val="Normal"/>
    <w:link w:val="AltBilgiChar"/>
    <w:uiPriority w:val="99"/>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zmlenmeyenBahsetme1">
    <w:name w:val="Çözümlenmeyen Bahsetme1"/>
    <w:basedOn w:val="VarsaylanParagrafYazTipi"/>
    <w:uiPriority w:val="99"/>
    <w:semiHidden/>
    <w:unhideWhenUsed/>
    <w:rsid w:val="006B519E"/>
    <w:rPr>
      <w:color w:val="605E5C"/>
      <w:shd w:val="clear" w:color="auto" w:fill="E1DFDD"/>
    </w:rPr>
  </w:style>
  <w:style w:type="table" w:styleId="TabloKlavuzu">
    <w:name w:val="Table Grid"/>
    <w:basedOn w:val="NormalTablo"/>
    <w:rsid w:val="00F40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F40FAF"/>
    <w:rPr>
      <w:color w:val="808080"/>
    </w:rPr>
  </w:style>
  <w:style w:type="table" w:styleId="DzTablo3">
    <w:name w:val="Plain Table 3"/>
    <w:basedOn w:val="NormalTablo"/>
    <w:uiPriority w:val="43"/>
    <w:rsid w:val="00697B7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ltBilgiChar">
    <w:name w:val="Alt Bilgi Char"/>
    <w:basedOn w:val="VarsaylanParagrafYazTipi"/>
    <w:link w:val="AltBilgi"/>
    <w:uiPriority w:val="99"/>
    <w:rsid w:val="00EB1FD1"/>
    <w:rPr>
      <w:rFonts w:eastAsia="SimSun"/>
      <w:sz w:val="24"/>
      <w:szCs w:val="24"/>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88435">
      <w:bodyDiv w:val="1"/>
      <w:marLeft w:val="0"/>
      <w:marRight w:val="0"/>
      <w:marTop w:val="0"/>
      <w:marBottom w:val="0"/>
      <w:divBdr>
        <w:top w:val="none" w:sz="0" w:space="0" w:color="auto"/>
        <w:left w:val="none" w:sz="0" w:space="0" w:color="auto"/>
        <w:bottom w:val="none" w:sz="0" w:space="0" w:color="auto"/>
        <w:right w:val="none" w:sz="0" w:space="0" w:color="auto"/>
      </w:divBdr>
    </w:div>
    <w:div w:id="798958951">
      <w:bodyDiv w:val="1"/>
      <w:marLeft w:val="0"/>
      <w:marRight w:val="0"/>
      <w:marTop w:val="0"/>
      <w:marBottom w:val="0"/>
      <w:divBdr>
        <w:top w:val="none" w:sz="0" w:space="0" w:color="auto"/>
        <w:left w:val="none" w:sz="0" w:space="0" w:color="auto"/>
        <w:bottom w:val="none" w:sz="0" w:space="0" w:color="auto"/>
        <w:right w:val="none" w:sz="0" w:space="0" w:color="auto"/>
      </w:divBdr>
    </w:div>
    <w:div w:id="125647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Pages>
  <Words>792</Words>
  <Characters>4515</Characters>
  <Application>Microsoft Office Word</Application>
  <DocSecurity>0</DocSecurity>
  <Lines>37</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IEEE Paper Template in A4 (V1)</vt:lpstr>
      <vt:lpstr>IEEE Paper Template in A4 (V1)</vt:lpstr>
    </vt:vector>
  </TitlesOfParts>
  <Company>Oxford University Physics</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Selahattin Çelik</cp:lastModifiedBy>
  <cp:revision>10</cp:revision>
  <cp:lastPrinted>2008-05-14T19:47:00Z</cp:lastPrinted>
  <dcterms:created xsi:type="dcterms:W3CDTF">2025-12-05T21:08:00Z</dcterms:created>
  <dcterms:modified xsi:type="dcterms:W3CDTF">2026-04-28T11:00:00Z</dcterms:modified>
</cp:coreProperties>
</file>